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w:t>
      </w:r>
      <w:r>
        <w:rPr>
          <w:rFonts w:hint="eastAsia" w:ascii="Arial" w:hAnsi="Arial" w:cs="Arial"/>
          <w:b/>
          <w:bCs/>
          <w:sz w:val="28"/>
          <w:szCs w:val="28"/>
          <w:lang w:val="en-US" w:eastAsia="zh-CN"/>
        </w:rPr>
        <w:t>20</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w:t>
      </w:r>
      <w:r>
        <w:rPr>
          <w:rFonts w:hint="eastAsia" w:ascii="Arial" w:hAnsi="Arial" w:cs="Arial"/>
          <w:b/>
          <w:bCs/>
          <w:sz w:val="28"/>
          <w:szCs w:val="28"/>
          <w:lang w:val="en-US" w:eastAsia="zh-CN"/>
        </w:rPr>
        <w:t xml:space="preserve"> </w:t>
      </w:r>
      <w:r>
        <w:rPr>
          <w:rFonts w:hint="default" w:ascii="Arial" w:hAnsi="Arial" w:eastAsia="Batang" w:cs="Arial"/>
          <w:b/>
          <w:bCs/>
          <w:sz w:val="28"/>
          <w:szCs w:val="28"/>
          <w:lang w:val="en-US" w:eastAsia="en-US"/>
        </w:rPr>
        <w:t>R1-250096</w:t>
      </w:r>
      <w:r>
        <w:rPr>
          <w:rFonts w:hint="eastAsia" w:ascii="Arial" w:hAnsi="Arial" w:cs="Arial"/>
          <w:b/>
          <w:bCs/>
          <w:sz w:val="28"/>
          <w:szCs w:val="28"/>
          <w:lang w:val="en-US" w:eastAsia="zh-CN"/>
        </w:rPr>
        <w:t>8</w:t>
      </w:r>
    </w:p>
    <w:p>
      <w:pPr>
        <w:tabs>
          <w:tab w:val="center" w:pos="4536"/>
          <w:tab w:val="right" w:pos="9072"/>
        </w:tabs>
        <w:spacing w:before="0" w:beforeLines="0" w:after="0" w:afterLines="0" w:line="360" w:lineRule="auto"/>
        <w:rPr>
          <w:rFonts w:hint="eastAsia" w:ascii="Arial" w:hAnsi="Arial" w:eastAsia="宋体" w:cs="Arial"/>
          <w:b/>
          <w:bCs/>
          <w:sz w:val="28"/>
          <w:szCs w:val="28"/>
          <w:lang w:val="en-US" w:eastAsia="zh-CN"/>
        </w:rPr>
      </w:pPr>
      <w:r>
        <w:rPr>
          <w:rFonts w:ascii="Arial" w:hAnsi="Arial" w:eastAsia="Batang" w:cs="Arial"/>
          <w:b/>
          <w:bCs/>
          <w:sz w:val="28"/>
          <w:szCs w:val="28"/>
          <w:lang w:eastAsia="en-US"/>
        </w:rPr>
        <w:t>Athens, Greece, February 17</w:t>
      </w:r>
      <w:r>
        <w:rPr>
          <w:rFonts w:hint="eastAsia" w:ascii="Arial" w:hAnsi="Arial" w:eastAsia="Batang" w:cs="Arial"/>
          <w:b/>
          <w:bCs/>
          <w:sz w:val="28"/>
          <w:szCs w:val="28"/>
          <w:lang w:eastAsia="en-US"/>
        </w:rPr>
        <w:t>th</w:t>
      </w:r>
      <w:r>
        <w:rPr>
          <w:rFonts w:ascii="Arial" w:hAnsi="Arial" w:eastAsia="Batang" w:cs="Arial"/>
          <w:b/>
          <w:bCs/>
          <w:sz w:val="28"/>
          <w:szCs w:val="28"/>
          <w:lang w:eastAsia="en-US"/>
        </w:rPr>
        <w:t xml:space="preserve"> – 21st, 202</w:t>
      </w:r>
      <w:r>
        <w:rPr>
          <w:rFonts w:hint="eastAsia" w:ascii="Arial" w:hAnsi="Arial" w:cs="Arial"/>
          <w:b/>
          <w:bCs/>
          <w:sz w:val="28"/>
          <w:szCs w:val="28"/>
          <w:lang w:val="en-US" w:eastAsia="zh-CN"/>
        </w:rPr>
        <w:t>5</w:t>
      </w:r>
    </w:p>
    <w:p>
      <w:pPr>
        <w:pStyle w:val="23"/>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3"/>
        <w:spacing w:before="0" w:beforeLines="0" w:after="0" w:afterLines="0" w:line="360" w:lineRule="auto"/>
        <w:jc w:val="left"/>
        <w:rPr>
          <w:rFonts w:hint="eastAsia"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rPr>
        <w:t xml:space="preserve">Discussion on </w:t>
      </w:r>
      <w:r>
        <w:rPr>
          <w:rFonts w:hint="default" w:ascii="Arial" w:hAnsi="Arial" w:cs="Arial"/>
          <w:sz w:val="22"/>
          <w:szCs w:val="22"/>
          <w:lang w:val="en-US" w:eastAsia="zh-CN"/>
        </w:rPr>
        <w:t>o</w:t>
      </w:r>
      <w:r>
        <w:rPr>
          <w:rFonts w:hint="default" w:ascii="Arial" w:hAnsi="Arial" w:cs="Arial"/>
          <w:sz w:val="22"/>
          <w:szCs w:val="22"/>
          <w:lang w:val="en-US"/>
        </w:rPr>
        <w:t>n-</w:t>
      </w:r>
      <w:r>
        <w:rPr>
          <w:rFonts w:hint="default" w:ascii="Arial" w:hAnsi="Arial" w:cs="Arial"/>
          <w:sz w:val="22"/>
          <w:szCs w:val="22"/>
          <w:lang w:val="en-US" w:eastAsia="zh-CN"/>
        </w:rPr>
        <w:t>d</w:t>
      </w:r>
      <w:r>
        <w:rPr>
          <w:rFonts w:hint="default" w:ascii="Arial" w:hAnsi="Arial" w:cs="Arial"/>
          <w:sz w:val="22"/>
          <w:szCs w:val="22"/>
          <w:lang w:val="en-US"/>
        </w:rPr>
        <w:t xml:space="preserve">emand SIB1 </w:t>
      </w:r>
      <w:r>
        <w:rPr>
          <w:rFonts w:hint="default" w:ascii="Arial" w:hAnsi="Arial" w:cs="Arial"/>
          <w:sz w:val="22"/>
          <w:szCs w:val="22"/>
          <w:lang w:val="en-US" w:eastAsia="zh-CN"/>
        </w:rPr>
        <w:t>t</w:t>
      </w:r>
      <w:r>
        <w:rPr>
          <w:rFonts w:hint="default" w:ascii="Arial" w:hAnsi="Arial" w:cs="Arial"/>
          <w:sz w:val="22"/>
          <w:szCs w:val="22"/>
          <w:lang w:val="en-US"/>
        </w:rPr>
        <w:t>ransmission</w:t>
      </w:r>
      <w:r>
        <w:rPr>
          <w:rFonts w:hint="default" w:cs="Arial"/>
          <w:sz w:val="22"/>
          <w:szCs w:val="22"/>
          <w:lang w:val="en-US" w:eastAsia="zh-CN"/>
        </w:rPr>
        <w:t xml:space="preserve"> </w:t>
      </w:r>
      <w:r>
        <w:rPr>
          <w:rFonts w:cs="Arial"/>
          <w:sz w:val="22"/>
          <w:szCs w:val="22"/>
          <w:lang w:val="en-US"/>
        </w:rPr>
        <w:t>for idle/inactive mode UEs</w:t>
      </w:r>
    </w:p>
    <w:p>
      <w:pPr>
        <w:pStyle w:val="23"/>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2</w:t>
      </w:r>
    </w:p>
    <w:p>
      <w:pPr>
        <w:pStyle w:val="23"/>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RAN1#11</w:t>
      </w:r>
      <w:r>
        <w:rPr>
          <w:rFonts w:hint="eastAsia" w:cs="Times New Roman"/>
          <w:sz w:val="20"/>
          <w:szCs w:val="20"/>
          <w:lang w:val="en-US" w:eastAsia="zh-CN"/>
        </w:rPr>
        <w:t>9</w:t>
      </w:r>
      <w:r>
        <w:rPr>
          <w:rFonts w:hint="default" w:ascii="Times New Roman" w:hAnsi="Times New Roman" w:cs="Times New Roman"/>
          <w:sz w:val="20"/>
          <w:szCs w:val="20"/>
          <w:lang w:val="en-US" w:eastAsia="zh-CN"/>
        </w:rPr>
        <w:t xml:space="preserve"> meeting, the following agreements</w:t>
      </w:r>
      <w:r>
        <w:rPr>
          <w:rFonts w:hint="eastAsia" w:cs="Times New Roman"/>
          <w:sz w:val="20"/>
          <w:szCs w:val="20"/>
          <w:lang w:val="en-US" w:eastAsia="zh-CN"/>
        </w:rPr>
        <w:t xml:space="preserve">[1] </w:t>
      </w:r>
      <w:r>
        <w:rPr>
          <w:rFonts w:hint="default" w:ascii="Times New Roman" w:hAnsi="Times New Roman" w:cs="Times New Roman"/>
          <w:sz w:val="20"/>
          <w:szCs w:val="20"/>
          <w:lang w:val="en-US" w:eastAsia="zh-CN"/>
        </w:rPr>
        <w:t xml:space="preserve">on on-demand SIB1 transmission </w:t>
      </w:r>
      <w:r>
        <w:rPr>
          <w:rFonts w:cs="Arial"/>
          <w:sz w:val="22"/>
          <w:szCs w:val="22"/>
          <w:lang w:val="en-US"/>
        </w:rPr>
        <w:t>for idle/inactive mode UEs</w:t>
      </w:r>
      <w:r>
        <w:rPr>
          <w:rFonts w:hint="eastAsia" w:cs="Arial"/>
          <w:sz w:val="22"/>
          <w:szCs w:val="22"/>
          <w:lang w:val="en-US" w:eastAsia="zh-CN"/>
        </w:rPr>
        <w:t xml:space="preserve"> </w:t>
      </w:r>
      <w:r>
        <w:rPr>
          <w:rFonts w:hint="default" w:ascii="Times New Roman" w:hAnsi="Times New Roman" w:cs="Times New Roman"/>
          <w:sz w:val="20"/>
          <w:szCs w:val="20"/>
          <w:lang w:val="en-US" w:eastAsia="zh-CN"/>
        </w:rPr>
        <w:t>were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highlight w:val="green"/>
                <w:lang w:eastAsia="zh-TW"/>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For parameters agreed for UL WUS, whether it is mandatory or optional is for further discussion.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widowControl/>
              <w:suppressLineNumbers w:val="0"/>
              <w:overflowPunct/>
              <w:autoSpaceDE/>
              <w:autoSpaceDN/>
              <w:adjustRightInd/>
              <w:spacing w:before="0" w:beforeLines="-2147483648" w:beforeAutospacing="0" w:after="0" w:afterLines="-2147483648" w:afterAutospacing="0" w:line="240" w:lineRule="auto"/>
              <w:ind w:right="0"/>
              <w:jc w:val="left"/>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 xml:space="preserve">The mapping rule between </w:t>
            </w:r>
            <w:r>
              <w:rPr>
                <w:rFonts w:hint="default" w:ascii="Times New Roman" w:hAnsi="Times New Roman" w:cs="Times New Roman"/>
                <w:i/>
                <w:iCs/>
                <w:sz w:val="20"/>
                <w:szCs w:val="20"/>
              </w:rPr>
              <w:t>ra-PreambleStartIndex</w:t>
            </w:r>
            <w:r>
              <w:rPr>
                <w:rFonts w:hint="default" w:ascii="Times New Roman" w:hAnsi="Times New Roman" w:cs="Times New Roman"/>
                <w:sz w:val="20"/>
                <w:szCs w:val="20"/>
              </w:rPr>
              <w:t xml:space="preserve"> for OD-SIB1 and SSB follows the mapping rule between </w:t>
            </w:r>
            <w:r>
              <w:rPr>
                <w:rFonts w:hint="default" w:ascii="Times New Roman" w:hAnsi="Times New Roman" w:cs="Times New Roman"/>
                <w:i/>
                <w:iCs/>
                <w:sz w:val="20"/>
                <w:szCs w:val="20"/>
              </w:rPr>
              <w:t>ra-PreambleStartIndex</w:t>
            </w:r>
            <w:r>
              <w:rPr>
                <w:rFonts w:hint="default" w:ascii="Times New Roman" w:hAnsi="Times New Roman" w:cs="Times New Roman"/>
                <w:sz w:val="20"/>
                <w:szCs w:val="20"/>
              </w:rPr>
              <w:t xml:space="preserve"> for OSI request and SSB as in legacy specification.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Conclusion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sz w:val="20"/>
                <w:szCs w:val="20"/>
                <w:lang w:eastAsia="zh-TW"/>
              </w:rPr>
            </w:pPr>
            <w:r>
              <w:rPr>
                <w:rFonts w:hint="default" w:ascii="Times New Roman" w:hAnsi="Times New Roman" w:cs="Times New Roman"/>
                <w:sz w:val="20"/>
                <w:szCs w:val="20"/>
                <w:lang w:eastAsia="zh-CN"/>
              </w:rPr>
              <w:t>There is no RAN1 consensus to support UL WUS repetition in Rel-19.</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sz w:val="20"/>
                <w:szCs w:val="20"/>
                <w:highlight w:val="green"/>
                <w:lang w:eastAsia="zh-TW"/>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highlight w:val="green"/>
                <w:lang w:eastAsia="zh-TW"/>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Confirm the working assumption below from RAN1 #118-bis to include it in the UL-WUS configuration.</w:t>
            </w:r>
          </w:p>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sz w:val="20"/>
                <w:szCs w:val="20"/>
                <w:lang w:eastAsia="zh-TW"/>
              </w:rPr>
            </w:pPr>
            <w:r>
              <w:rPr>
                <w:rFonts w:hint="default" w:ascii="Times New Roman" w:hAnsi="Times New Roman" w:cs="Times New Roman"/>
                <w:sz w:val="20"/>
                <w:szCs w:val="20"/>
              </w:rPr>
              <w:t>(</w:t>
            </w:r>
            <w:r>
              <w:rPr>
                <w:rFonts w:hint="default" w:ascii="Times New Roman" w:hAnsi="Times New Roman" w:cs="Times New Roman"/>
                <w:sz w:val="20"/>
                <w:szCs w:val="20"/>
                <w:highlight w:val="darkYellow"/>
              </w:rPr>
              <w:t>working assumption</w:t>
            </w:r>
            <w:r>
              <w:rPr>
                <w:rFonts w:hint="default" w:ascii="Times New Roman" w:hAnsi="Times New Roman" w:cs="Times New Roman"/>
                <w:sz w:val="20"/>
                <w:szCs w:val="20"/>
              </w:rPr>
              <w:t>)</w:t>
            </w:r>
            <w:r>
              <w:rPr>
                <w:rFonts w:hint="default" w:ascii="Times New Roman" w:hAnsi="Times New Roman" w:cs="Times New Roman"/>
                <w:i/>
                <w:iCs/>
                <w:sz w:val="20"/>
                <w:szCs w:val="20"/>
              </w:rPr>
              <w:t xml:space="preserve"> </w:t>
            </w:r>
            <w:r>
              <w:rPr>
                <w:rFonts w:hint="default" w:ascii="Times New Roman" w:hAnsi="Times New Roman" w:eastAsia="PMingLiU" w:cs="Times New Roman"/>
                <w:i/>
                <w:iCs/>
                <w:sz w:val="20"/>
                <w:szCs w:val="20"/>
                <w:lang w:eastAsia="zh-TW"/>
              </w:rPr>
              <w:t>ULSubCarrierSpacing</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The parameter “</w:t>
            </w:r>
            <w:r>
              <w:rPr>
                <w:rFonts w:hint="default" w:ascii="Times New Roman" w:hAnsi="Times New Roman" w:cs="Times New Roman"/>
                <w:i/>
                <w:iCs/>
                <w:sz w:val="20"/>
                <w:szCs w:val="20"/>
              </w:rPr>
              <w:t>n-TimingAdvanceOffset</w:t>
            </w:r>
            <w:r>
              <w:rPr>
                <w:rFonts w:hint="default" w:ascii="Times New Roman" w:hAnsi="Times New Roman" w:cs="Times New Roman"/>
                <w:sz w:val="20"/>
                <w:szCs w:val="20"/>
              </w:rPr>
              <w:t>” is included in the UL-WUS configuration.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sz w:val="20"/>
                <w:szCs w:val="20"/>
                <w:lang w:eastAsia="zh-TW"/>
              </w:rPr>
            </w:pPr>
            <w:bookmarkStart w:id="5" w:name="OLE_LINK32"/>
            <w:r>
              <w:rPr>
                <w:rFonts w:hint="default" w:ascii="Times New Roman" w:hAnsi="Times New Roman" w:eastAsia="PMingLiU" w:cs="Times New Roman"/>
                <w:sz w:val="20"/>
                <w:szCs w:val="20"/>
                <w:highlight w:val="green"/>
                <w:lang w:eastAsia="zh-TW"/>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eastAsia="PMingLiU" w:cs="Times New Roman"/>
                <w:sz w:val="20"/>
                <w:szCs w:val="20"/>
                <w:lang w:eastAsia="zh-TW"/>
              </w:rPr>
              <w:t>At least for RO validation determination for WUS transmission, the</w:t>
            </w:r>
            <w:r>
              <w:rPr>
                <w:rFonts w:hint="default" w:ascii="Times New Roman" w:hAnsi="Times New Roman" w:cs="Times New Roman"/>
                <w:sz w:val="20"/>
                <w:szCs w:val="20"/>
              </w:rPr>
              <w:t xml:space="preserve"> parameter “</w:t>
            </w:r>
            <w:r>
              <w:rPr>
                <w:rFonts w:hint="default" w:ascii="Times New Roman" w:hAnsi="Times New Roman" w:cs="Times New Roman"/>
                <w:i/>
                <w:iCs/>
                <w:sz w:val="20"/>
                <w:szCs w:val="20"/>
              </w:rPr>
              <w:t>ssb-PeriodicityServingCell</w:t>
            </w:r>
            <w:r>
              <w:rPr>
                <w:rFonts w:hint="default" w:ascii="Times New Roman" w:hAnsi="Times New Roman" w:cs="Times New Roman"/>
                <w:sz w:val="20"/>
                <w:szCs w:val="20"/>
              </w:rPr>
              <w:t>” is included in the UL-WUS configuration at least for TDD system.</w:t>
            </w:r>
          </w:p>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 xml:space="preserve">FFS: FDD system </w:t>
            </w:r>
          </w:p>
          <w:bookmarkEnd w:id="5"/>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highlight w:val="green"/>
                <w:lang w:eastAsia="zh-TW"/>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At least for the case where SSB is transmitted on sync-raster, the </w:t>
            </w:r>
            <w:r>
              <w:rPr>
                <w:rFonts w:hint="default" w:ascii="Times New Roman" w:hAnsi="Times New Roman" w:eastAsia="PMingLiU" w:cs="Times New Roman"/>
                <w:sz w:val="20"/>
                <w:szCs w:val="20"/>
                <w:lang w:eastAsia="zh-TW"/>
              </w:rPr>
              <w:t xml:space="preserve">indication of the quantity K_SSB </w:t>
            </w:r>
            <w:r>
              <w:rPr>
                <w:rFonts w:hint="default" w:ascii="Times New Roman" w:hAnsi="Times New Roman" w:cs="Times New Roman"/>
                <w:sz w:val="20"/>
                <w:szCs w:val="20"/>
              </w:rPr>
              <w:t xml:space="preserve">(defined in TS 38.211 as subcarrier offset from subcarrier 0 in common resource block </w:t>
            </w:r>
            <m:oMath>
              <m:sSubSup>
                <m:sSubSupPr>
                  <m:ctrlPr>
                    <w:rPr>
                      <w:rFonts w:hint="default" w:ascii="Cambria Math" w:hAnsi="Cambria Math" w:cs="Times New Roman"/>
                      <w:i/>
                      <w:sz w:val="20"/>
                      <w:szCs w:val="20"/>
                    </w:rPr>
                  </m:ctrlPr>
                </m:sSubSup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CRB</m:t>
                  </m:r>
                  <m:ctrlPr>
                    <w:rPr>
                      <w:rFonts w:hint="default" w:ascii="Cambria Math" w:hAnsi="Cambria Math" w:cs="Times New Roman"/>
                      <w:i/>
                      <w:sz w:val="20"/>
                      <w:szCs w:val="20"/>
                    </w:rPr>
                  </m:ctrlPr>
                </m:sub>
                <m:sup>
                  <m:r>
                    <m:rPr/>
                    <w:rPr>
                      <w:rFonts w:hint="default" w:ascii="Cambria Math" w:hAnsi="Cambria Math" w:cs="Times New Roman"/>
                      <w:sz w:val="20"/>
                      <w:szCs w:val="20"/>
                    </w:rPr>
                    <m:t>SSB</m:t>
                  </m:r>
                  <m:ctrlPr>
                    <w:rPr>
                      <w:rFonts w:hint="default" w:ascii="Cambria Math" w:hAnsi="Cambria Math" w:cs="Times New Roman"/>
                      <w:i/>
                      <w:sz w:val="20"/>
                      <w:szCs w:val="20"/>
                    </w:rPr>
                  </m:ctrlPr>
                </m:sup>
              </m:sSubSup>
            </m:oMath>
            <w:r>
              <w:rPr>
                <w:rFonts w:hint="default" w:ascii="Times New Roman" w:hAnsi="Times New Roman" w:cs="Times New Roman"/>
                <w:sz w:val="20"/>
                <w:szCs w:val="20"/>
              </w:rPr>
              <w:t xml:space="preserve"> to the lowest-numbered subcarrier of the SS/PBCH block) is included in the UL-WUS configuration for FDD and TDD NES cell.</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highlight w:val="green"/>
                <w:lang w:eastAsia="zh-TW"/>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CORESET0 of NES cell is used for RAR CORESET of that NES cell.</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On how to </w:t>
            </w:r>
            <w:r>
              <w:rPr>
                <w:rFonts w:hint="default" w:ascii="Times New Roman" w:hAnsi="Times New Roman" w:cs="Times New Roman"/>
                <w:iCs/>
                <w:sz w:val="20"/>
                <w:szCs w:val="20"/>
                <w:lang w:eastAsia="zh-TW"/>
              </w:rPr>
              <w:t>use PDCCH-ConfigSIB1 for R19 NES-capable UE in MIB of NES Cell when K_SSB = 30 in FR1 or K_SSB = 14 in FR2 on NES cell if SSB of NES cell is on the sync raster, down-select from the following options:</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Option 1: Use it to indicate frequency assistance information to search SSB for Cell A</w:t>
            </w:r>
          </w:p>
          <w:p>
            <w:pPr>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FFS: Details on the range/granularity of the frequency assistance information</w:t>
            </w:r>
          </w:p>
          <w:p>
            <w:pPr>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FFS: Potential impact to RAN3</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Option 2: Use it to indicate</w:t>
            </w:r>
            <w:r>
              <w:rPr>
                <w:rFonts w:hint="default" w:ascii="Times New Roman" w:hAnsi="Times New Roman" w:cs="Times New Roman"/>
                <w:i/>
                <w:iCs/>
                <w:sz w:val="20"/>
                <w:szCs w:val="20"/>
                <w:lang w:eastAsia="zh-CN"/>
              </w:rPr>
              <w:t xml:space="preserve"> searchSpaceZero</w:t>
            </w:r>
            <w:r>
              <w:rPr>
                <w:rFonts w:hint="default" w:ascii="Times New Roman" w:hAnsi="Times New Roman" w:cs="Times New Roman"/>
                <w:sz w:val="20"/>
                <w:szCs w:val="20"/>
                <w:lang w:eastAsia="zh-CN"/>
              </w:rPr>
              <w:t xml:space="preserve"> and </w:t>
            </w:r>
            <w:r>
              <w:rPr>
                <w:rFonts w:hint="default" w:ascii="Times New Roman" w:hAnsi="Times New Roman" w:cs="Times New Roman"/>
                <w:i/>
                <w:iCs/>
                <w:sz w:val="20"/>
                <w:szCs w:val="20"/>
                <w:lang w:eastAsia="zh-CN"/>
              </w:rPr>
              <w:t xml:space="preserve">controlResourceSetZero </w:t>
            </w:r>
            <w:r>
              <w:rPr>
                <w:rFonts w:hint="default" w:ascii="Times New Roman" w:hAnsi="Times New Roman" w:cs="Times New Roman"/>
                <w:sz w:val="20"/>
                <w:szCs w:val="20"/>
                <w:lang w:eastAsia="zh-CN"/>
              </w:rPr>
              <w:t>of OD-SIB1</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Option 3: Above feature is not supported</w:t>
            </w:r>
            <w:r>
              <w:rPr>
                <w:rFonts w:hint="default" w:ascii="Times New Roman" w:hAnsi="Times New Roman" w:cs="Times New Roman"/>
                <w:iCs/>
                <w:sz w:val="20"/>
                <w:szCs w:val="20"/>
                <w:lang w:eastAsia="zh-TW"/>
              </w:rPr>
              <w: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The reference time point to determine the window starting time for on-demand SIB1 is based on the RAR window for UL WUS wherein UE successfully received a RAR.</w:t>
            </w:r>
          </w:p>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TW"/>
              </w:rPr>
            </w:pPr>
            <w:r>
              <w:rPr>
                <w:rFonts w:hint="default" w:ascii="Times New Roman" w:hAnsi="Times New Roman" w:cs="Times New Roman"/>
                <w:sz w:val="20"/>
                <w:szCs w:val="20"/>
                <w:lang w:eastAsia="zh-TW"/>
              </w:rPr>
              <w:t>FFS: Use starting or ending slot of the RAR window as reference time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sz w:val="20"/>
                <w:szCs w:val="20"/>
                <w:lang w:eastAsia="zh-TW"/>
              </w:rPr>
            </w:pPr>
            <w:r>
              <w:rPr>
                <w:rFonts w:hint="default" w:ascii="Times New Roman" w:hAnsi="Times New Roman" w:eastAsia="PMingLiU" w:cs="Times New Roman"/>
                <w:sz w:val="20"/>
                <w:szCs w:val="20"/>
                <w:lang w:eastAsia="zh-TW"/>
              </w:rPr>
              <w:t>The duration of the time window for on-demand SIB1 is indicated in the UL WUS configuration.</w:t>
            </w:r>
          </w:p>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TW"/>
              </w:rPr>
            </w:pPr>
            <w:r>
              <w:rPr>
                <w:rFonts w:hint="default" w:ascii="Times New Roman" w:hAnsi="Times New Roman" w:cs="Times New Roman"/>
                <w:sz w:val="20"/>
                <w:szCs w:val="20"/>
                <w:lang w:eastAsia="zh-TW"/>
              </w:rPr>
              <w:t>Unit of the duration is in slot</w:t>
            </w:r>
          </w:p>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TW"/>
              </w:rPr>
            </w:pPr>
            <w:r>
              <w:rPr>
                <w:rFonts w:hint="default" w:ascii="Times New Roman" w:hAnsi="Times New Roman" w:cs="Times New Roman"/>
                <w:sz w:val="20"/>
                <w:szCs w:val="20"/>
                <w:lang w:eastAsia="zh-TW"/>
              </w:rPr>
              <w:t>FFS: Starting time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highlight w:val="green"/>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At least the contents of RAR in response to SI request are included in RAR in response to UL WUS.</w:t>
            </w:r>
          </w:p>
          <w:p>
            <w:pPr>
              <w:keepNext w:val="0"/>
              <w:keepLines w:val="0"/>
              <w:widowControl/>
              <w:suppressLineNumbers w:val="0"/>
              <w:overflowPunct/>
              <w:autoSpaceDE/>
              <w:autoSpaceDN/>
              <w:adjustRightInd/>
              <w:spacing w:before="0" w:beforeLines="50" w:beforeAutospacing="0" w:after="0" w:afterLines="50" w:afterAutospacing="0" w:line="360" w:lineRule="auto"/>
              <w:ind w:right="0"/>
              <w:jc w:val="both"/>
              <w:textAlignment w:val="auto"/>
              <w:rPr>
                <w:rFonts w:hint="default" w:ascii="Times New Roman" w:hAnsi="Times New Roman" w:cs="Times New Roman"/>
                <w:sz w:val="20"/>
                <w:szCs w:val="20"/>
                <w:vertAlign w:val="baseline"/>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default" w:cs="Times New Roman"/>
          <w:sz w:val="20"/>
          <w:szCs w:val="20"/>
          <w:lang w:val="en-US" w:eastAsia="zh-CN"/>
        </w:rPr>
        <w:t xml:space="preserve">some considerations for </w:t>
      </w:r>
      <w:r>
        <w:rPr>
          <w:rFonts w:hint="default" w:ascii="Times New Roman" w:hAnsi="Times New Roman" w:cs="Times New Roman"/>
          <w:sz w:val="20"/>
          <w:szCs w:val="20"/>
          <w:lang w:val="en-US" w:eastAsia="zh-CN"/>
        </w:rPr>
        <w:t xml:space="preserve">on-demand SIB1 transmission </w:t>
      </w:r>
      <w:r>
        <w:rPr>
          <w:rFonts w:hint="default" w:cs="Times New Roman"/>
          <w:sz w:val="20"/>
          <w:szCs w:val="20"/>
          <w:lang w:val="en-US" w:eastAsia="zh-CN"/>
        </w:rPr>
        <w:t>will be</w:t>
      </w:r>
      <w:r>
        <w:rPr>
          <w:rFonts w:hint="default" w:ascii="Times New Roman" w:hAnsi="Times New Roman" w:cs="Times New Roman"/>
          <w:sz w:val="20"/>
          <w:szCs w:val="20"/>
          <w:lang w:val="en-US" w:eastAsia="zh-CN"/>
        </w:rPr>
        <w:t xml:space="preserve"> discussed.</w:t>
      </w:r>
    </w:p>
    <w:p>
      <w:pPr>
        <w:pStyle w:val="2"/>
        <w:spacing w:before="0" w:beforeLines="50" w:after="0" w:afterLines="50" w:line="360" w:lineRule="auto"/>
        <w:ind w:left="0" w:firstLine="0"/>
        <w:jc w:val="left"/>
        <w:rPr>
          <w:rFonts w:ascii="Arial" w:hAnsi="Arial" w:cs="Arial"/>
          <w:b w:val="0"/>
          <w:bCs w:val="0"/>
          <w:lang w:val="en-US" w:eastAsia="zh-CN"/>
        </w:rPr>
      </w:pPr>
      <w:r>
        <w:rPr>
          <w:rFonts w:hint="default" w:ascii="Arial" w:hAnsi="Arial" w:cs="Arial"/>
          <w:b w:val="0"/>
          <w:bCs w:val="0"/>
          <w:lang w:val="en-US" w:eastAsia="zh-CN"/>
        </w:rPr>
        <w:t>On-demand SIB1</w:t>
      </w:r>
      <w:r>
        <w:rPr>
          <w:rFonts w:hint="eastAsia" w:ascii="Arial" w:hAnsi="Arial" w:cs="Arial"/>
          <w:b w:val="0"/>
          <w:bCs w:val="0"/>
          <w:lang w:val="en-US" w:eastAsia="zh-CN"/>
        </w:rPr>
        <w:t xml:space="preserve"> transmission</w:t>
      </w:r>
    </w:p>
    <w:p>
      <w:pPr>
        <w:pStyle w:val="3"/>
        <w:spacing w:before="0" w:beforeLines="50" w:after="0" w:afterLines="50" w:line="360" w:lineRule="auto"/>
        <w:jc w:val="both"/>
        <w:rPr>
          <w:rFonts w:hint="eastAsia"/>
          <w:u w:val="none"/>
          <w:lang w:val="en-US" w:eastAsia="zh-CN"/>
        </w:rPr>
      </w:pPr>
      <w:bookmarkStart w:id="6" w:name="OLE_LINK311"/>
      <w:bookmarkStart w:id="7" w:name="OLE_LINK353"/>
      <w:bookmarkStart w:id="8" w:name="OLE_LINK404"/>
      <w:bookmarkStart w:id="9" w:name="OLE_LINK66"/>
      <w:r>
        <w:rPr>
          <w:rFonts w:hint="eastAsia"/>
          <w:u w:val="none"/>
          <w:lang w:val="en-US" w:eastAsia="zh-CN"/>
        </w:rPr>
        <w:t>The scope of On-demand SIB1 transmission</w:t>
      </w:r>
      <w:bookmarkEnd w:id="6"/>
      <w:bookmarkEnd w:id="7"/>
      <w:bookmarkEnd w:id="8"/>
      <w:bookmarkEnd w:id="9"/>
    </w:p>
    <w:p>
      <w:pPr>
        <w:rPr>
          <w:rFonts w:hint="eastAsia"/>
          <w:u w:val="none"/>
          <w:lang w:val="en-US" w:eastAsia="zh-CN"/>
        </w:rPr>
      </w:pPr>
      <w:r>
        <w:rPr>
          <w:rFonts w:hint="eastAsia"/>
          <w:u w:val="none"/>
          <w:lang w:val="en-US" w:eastAsia="zh-CN"/>
        </w:rPr>
        <w:t xml:space="preserve">In RAN#106 meeting, the following way forward was endorsed for on-demand SIB1: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7"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u w:val="none"/>
                <w:vertAlign w:val="baseline"/>
                <w:lang w:val="en-US" w:eastAsia="zh-CN"/>
              </w:rPr>
            </w:pPr>
            <w:r>
              <w:rPr>
                <w:rFonts w:hint="eastAsia"/>
                <w:sz w:val="20"/>
                <w:szCs w:val="20"/>
                <w:u w:val="none"/>
                <w:vertAlign w:val="baseline"/>
                <w:lang w:val="en-US" w:eastAsia="zh-CN"/>
              </w:rPr>
              <w:t>RAN confirms that Case 2 also includes the case where a particular Cell A can switch to become a NES Cell. This means that Cell A can provide UL-WUS configuration for itself before becoming a NES cell.</w:t>
            </w:r>
          </w:p>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default" w:ascii="Times New Roman" w:hAnsi="Times New Roman"/>
                <w:sz w:val="20"/>
                <w:szCs w:val="20"/>
                <w:u w:val="none"/>
                <w:vertAlign w:val="baseline"/>
                <w:lang w:val="en-US" w:eastAsia="zh-TW"/>
              </w:rPr>
            </w:pPr>
            <w:r>
              <w:rPr>
                <w:rFonts w:hint="default" w:ascii="Times New Roman" w:hAnsi="Times New Roman"/>
                <w:sz w:val="20"/>
                <w:szCs w:val="20"/>
                <w:u w:val="none"/>
                <w:vertAlign w:val="baseline"/>
                <w:lang w:val="en-US" w:eastAsia="zh-TW"/>
              </w:rPr>
              <w:t xml:space="preserve">No further optimizations will be considered for NES UEs for this scenario.     </w:t>
            </w:r>
          </w:p>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default" w:ascii="Times New Roman" w:hAnsi="Times New Roman"/>
                <w:sz w:val="20"/>
                <w:szCs w:val="20"/>
                <w:u w:val="none"/>
                <w:vertAlign w:val="baseline"/>
                <w:lang w:val="en-US" w:eastAsia="zh-TW"/>
              </w:rPr>
            </w:pPr>
            <w:r>
              <w:rPr>
                <w:rFonts w:hint="default" w:ascii="Times New Roman" w:hAnsi="Times New Roman"/>
                <w:sz w:val="20"/>
                <w:szCs w:val="20"/>
                <w:u w:val="none"/>
                <w:vertAlign w:val="baseline"/>
                <w:lang w:val="en-US" w:eastAsia="zh-TW"/>
              </w:rPr>
              <w:t xml:space="preserve">No further optimizations to handle non-NES capable UEs will be considered for this scenario.  It is assumed that these UEs can be handled by careful deployment.  </w:t>
            </w:r>
          </w:p>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default" w:ascii="Times New Roman" w:hAnsi="Times New Roman"/>
                <w:sz w:val="20"/>
                <w:szCs w:val="20"/>
                <w:u w:val="none"/>
                <w:vertAlign w:val="baseline"/>
                <w:lang w:val="en-US" w:eastAsia="zh-TW"/>
              </w:rPr>
            </w:pPr>
            <w:r>
              <w:rPr>
                <w:rFonts w:hint="default" w:ascii="Times New Roman" w:hAnsi="Times New Roman"/>
                <w:sz w:val="20"/>
                <w:szCs w:val="20"/>
                <w:u w:val="none"/>
                <w:vertAlign w:val="baseline"/>
                <w:lang w:val="en-US" w:eastAsia="zh-TW"/>
              </w:rPr>
              <w:t>No WID update is required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u w:val="none"/>
                <w:vertAlign w:val="baseline"/>
                <w:lang w:val="en-US" w:eastAsia="zh-CN"/>
              </w:rPr>
            </w:pPr>
            <w:r>
              <w:rPr>
                <w:rFonts w:hint="eastAsia"/>
                <w:sz w:val="20"/>
                <w:szCs w:val="20"/>
                <w:u w:val="none"/>
                <w:vertAlign w:val="baseline"/>
                <w:lang w:val="en-US" w:eastAsia="zh-CN"/>
              </w:rPr>
              <w:t>On RRC Connected mode</w:t>
            </w:r>
          </w:p>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default" w:ascii="Times New Roman" w:hAnsi="Times New Roman"/>
                <w:sz w:val="20"/>
                <w:szCs w:val="20"/>
                <w:u w:val="none"/>
                <w:vertAlign w:val="baseline"/>
                <w:lang w:val="en-US" w:eastAsia="zh-TW"/>
              </w:rPr>
            </w:pPr>
            <w:r>
              <w:rPr>
                <w:rFonts w:hint="default" w:ascii="Times New Roman" w:hAnsi="Times New Roman"/>
                <w:sz w:val="20"/>
                <w:szCs w:val="20"/>
                <w:u w:val="none"/>
                <w:vertAlign w:val="baseline"/>
                <w:lang w:val="en-US" w:eastAsia="zh-TW"/>
              </w:rPr>
              <w:t xml:space="preserve">The scope of WID will not be updated to include RRC Connected.  </w:t>
            </w:r>
          </w:p>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default" w:ascii="Times New Roman" w:hAnsi="Times New Roman"/>
                <w:sz w:val="20"/>
                <w:szCs w:val="20"/>
                <w:u w:val="none"/>
                <w:vertAlign w:val="baseline"/>
                <w:lang w:val="en-US" w:eastAsia="zh-TW"/>
              </w:rPr>
            </w:pPr>
            <w:r>
              <w:rPr>
                <w:rFonts w:hint="default" w:ascii="Times New Roman" w:hAnsi="Times New Roman"/>
                <w:sz w:val="20"/>
                <w:szCs w:val="20"/>
                <w:u w:val="none"/>
                <w:vertAlign w:val="baseline"/>
                <w:lang w:val="en-US" w:eastAsia="zh-TW"/>
              </w:rPr>
              <w:t xml:space="preserve">However, RAN2 will address the specific case of RLF, to use the same procedure as idle/inactive to request OD-SIB1 transmission.  No need to change the scope of WI to indicate this.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u w:val="none"/>
                <w:vertAlign w:val="baseline"/>
                <w:lang w:val="en-US" w:eastAsia="zh-CN"/>
              </w:rPr>
            </w:pPr>
          </w:p>
        </w:tc>
      </w:tr>
    </w:tbl>
    <w:p>
      <w:pPr>
        <w:spacing w:before="0" w:beforeLines="50" w:after="0" w:afterLines="50" w:line="360" w:lineRule="auto"/>
        <w:jc w:val="both"/>
        <w:rPr>
          <w:rFonts w:hint="default" w:eastAsia="等线"/>
          <w:u w:val="none"/>
          <w:lang w:val="en-US" w:eastAsia="zh-CN"/>
        </w:rPr>
      </w:pPr>
      <w:r>
        <w:rPr>
          <w:rFonts w:hint="default" w:eastAsia="等线"/>
          <w:u w:val="none"/>
          <w:lang w:val="en-US" w:eastAsia="zh-CN"/>
        </w:rPr>
        <w:t xml:space="preserve">According to the discussion in RAN#106, on-demand SIB1 transmission is only applicable to </w:t>
      </w:r>
      <w:r>
        <w:rPr>
          <w:rFonts w:hint="eastAsia" w:eastAsia="等线"/>
          <w:u w:val="none"/>
          <w:lang w:val="en-US" w:eastAsia="zh-CN"/>
        </w:rPr>
        <w:t xml:space="preserve">RRC </w:t>
      </w:r>
      <w:r>
        <w:rPr>
          <w:rFonts w:hint="default" w:eastAsia="等线"/>
          <w:u w:val="none"/>
          <w:lang w:val="en-US" w:eastAsia="zh-CN"/>
        </w:rPr>
        <w:t xml:space="preserve">idle/inactive mode. In addition, </w:t>
      </w:r>
      <w:r>
        <w:rPr>
          <w:rFonts w:hint="eastAsia" w:eastAsia="等线"/>
          <w:u w:val="none"/>
          <w:lang w:val="en-US" w:eastAsia="zh-CN"/>
        </w:rPr>
        <w:t>c</w:t>
      </w:r>
      <w:r>
        <w:rPr>
          <w:rFonts w:hint="default" w:eastAsia="等线"/>
          <w:u w:val="none"/>
          <w:lang w:val="en-US" w:eastAsia="zh-CN"/>
        </w:rPr>
        <w:t xml:space="preserve">ell A can become a NES cell, and before this transition occurs, </w:t>
      </w:r>
      <w:r>
        <w:rPr>
          <w:rFonts w:hint="eastAsia" w:eastAsia="等线"/>
          <w:u w:val="none"/>
          <w:lang w:val="en-US" w:eastAsia="zh-CN"/>
        </w:rPr>
        <w:t>c</w:t>
      </w:r>
      <w:r>
        <w:rPr>
          <w:rFonts w:hint="default" w:eastAsia="等线"/>
          <w:u w:val="none"/>
          <w:lang w:val="en-US" w:eastAsia="zh-CN"/>
        </w:rPr>
        <w:t>ell A can also provide UL-WUS configuration for itself .</w:t>
      </w:r>
    </w:p>
    <w:p>
      <w:pPr>
        <w:pStyle w:val="3"/>
        <w:spacing w:before="0" w:beforeLines="50" w:after="0" w:afterLines="50" w:line="360" w:lineRule="auto"/>
        <w:jc w:val="both"/>
        <w:rPr>
          <w:rFonts w:hint="eastAsia"/>
          <w:u w:val="none"/>
          <w:lang w:val="en-US" w:eastAsia="zh-CN"/>
        </w:rPr>
      </w:pPr>
      <w:r>
        <w:rPr>
          <w:rFonts w:hint="eastAsia"/>
          <w:u w:val="none"/>
          <w:lang w:val="en-US" w:eastAsia="zh-CN"/>
        </w:rPr>
        <w:t xml:space="preserve">How to use PDCCH-ConfigSIB1 </w:t>
      </w:r>
    </w:p>
    <w:p>
      <w:pPr>
        <w:spacing w:before="0" w:beforeLines="50" w:after="0" w:afterLines="50" w:line="360" w:lineRule="auto"/>
        <w:jc w:val="both"/>
        <w:rPr>
          <w:rFonts w:hint="default" w:eastAsia="等线"/>
          <w:u w:val="none"/>
          <w:lang w:val="en-US" w:eastAsia="zh-CN"/>
        </w:rPr>
      </w:pPr>
      <w:r>
        <w:rPr>
          <w:rFonts w:hint="default" w:eastAsia="等线"/>
          <w:u w:val="none"/>
          <w:lang w:val="en-US" w:eastAsia="zh-CN"/>
        </w:rPr>
        <w:t xml:space="preserve">In RAN1#119 meeting, for </w:t>
      </w:r>
      <w:r>
        <w:rPr>
          <w:rFonts w:hint="default" w:ascii="Times New Roman" w:hAnsi="Times New Roman" w:cs="Times New Roman"/>
          <w:b w:val="0"/>
          <w:bCs w:val="0"/>
          <w:iCs/>
          <w:sz w:val="20"/>
          <w:szCs w:val="20"/>
          <w:highlight w:val="none"/>
          <w:lang w:eastAsia="zh-TW"/>
        </w:rPr>
        <w:t>K_SSB = 30</w:t>
      </w:r>
      <w:r>
        <w:rPr>
          <w:rFonts w:hint="default" w:eastAsia="等线"/>
          <w:u w:val="none"/>
          <w:lang w:val="en-US" w:eastAsia="zh-CN"/>
        </w:rPr>
        <w:t xml:space="preserve"> </w:t>
      </w:r>
      <w:r>
        <w:rPr>
          <w:rFonts w:hint="eastAsia" w:eastAsia="等线"/>
          <w:u w:val="none"/>
          <w:lang w:val="en-US" w:eastAsia="zh-CN"/>
        </w:rPr>
        <w:t>in</w:t>
      </w:r>
      <w:r>
        <w:rPr>
          <w:rFonts w:hint="default" w:eastAsia="等线"/>
          <w:u w:val="none"/>
          <w:lang w:val="en-US" w:eastAsia="zh-CN"/>
        </w:rPr>
        <w:t xml:space="preserve"> FR1 or </w:t>
      </w:r>
      <w:r>
        <w:rPr>
          <w:rFonts w:hint="default" w:ascii="Times New Roman" w:hAnsi="Times New Roman" w:cs="Times New Roman"/>
          <w:b w:val="0"/>
          <w:bCs w:val="0"/>
          <w:iCs/>
          <w:sz w:val="20"/>
          <w:szCs w:val="20"/>
          <w:highlight w:val="none"/>
          <w:lang w:eastAsia="zh-TW"/>
        </w:rPr>
        <w:t>K_SSB = 14 in</w:t>
      </w:r>
      <w:r>
        <w:rPr>
          <w:rFonts w:hint="default" w:eastAsia="等线"/>
          <w:u w:val="none"/>
          <w:lang w:val="en-US" w:eastAsia="zh-CN"/>
        </w:rPr>
        <w:t xml:space="preserve"> FR2, the following </w:t>
      </w:r>
      <w:r>
        <w:rPr>
          <w:rFonts w:hint="eastAsia" w:eastAsia="等线"/>
          <w:u w:val="none"/>
          <w:lang w:val="en-US" w:eastAsia="zh-CN"/>
        </w:rPr>
        <w:t>a</w:t>
      </w:r>
      <w:r>
        <w:rPr>
          <w:rFonts w:hint="default" w:eastAsia="等线"/>
          <w:u w:val="none"/>
          <w:lang w:val="en-US" w:eastAsia="zh-CN"/>
        </w:rPr>
        <w:t>greement w</w:t>
      </w:r>
      <w:r>
        <w:rPr>
          <w:rFonts w:hint="eastAsia" w:eastAsia="等线"/>
          <w:u w:val="none"/>
          <w:lang w:val="en-US" w:eastAsia="zh-CN"/>
        </w:rPr>
        <w:t>as</w:t>
      </w:r>
      <w:r>
        <w:rPr>
          <w:rFonts w:hint="default" w:eastAsia="等线"/>
          <w:u w:val="none"/>
          <w:lang w:val="en-US" w:eastAsia="zh-CN"/>
        </w:rPr>
        <w:t xml:space="preserve"> </w:t>
      </w:r>
      <w:r>
        <w:rPr>
          <w:rFonts w:hint="eastAsia" w:eastAsia="等线"/>
          <w:u w:val="none"/>
          <w:lang w:val="en-US" w:eastAsia="zh-CN"/>
        </w:rPr>
        <w:t>made</w:t>
      </w:r>
      <w:r>
        <w:rPr>
          <w:rFonts w:hint="default" w:eastAsia="等线"/>
          <w:u w:val="none"/>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b w:val="0"/>
                <w:bCs/>
                <w:color w:val="000000"/>
                <w:sz w:val="20"/>
                <w:szCs w:val="20"/>
                <w:highlight w:val="green"/>
                <w:lang w:eastAsia="zh-CN"/>
              </w:rPr>
            </w:pPr>
            <w:r>
              <w:rPr>
                <w:rFonts w:hint="default" w:ascii="Times New Roman" w:hAnsi="Times New Roman"/>
                <w:b w:val="0"/>
                <w:bCs/>
                <w:color w:val="000000"/>
                <w:sz w:val="20"/>
                <w:szCs w:val="20"/>
                <w:highlight w:val="green"/>
                <w:lang w:eastAsia="zh-CN"/>
              </w:rPr>
              <w:t>Agreement（</w:t>
            </w:r>
            <w:r>
              <w:rPr>
                <w:rFonts w:hint="default" w:ascii="Times New Roman" w:hAnsi="Times New Roman"/>
                <w:b w:val="0"/>
                <w:bCs/>
                <w:color w:val="000000"/>
                <w:sz w:val="20"/>
                <w:szCs w:val="20"/>
                <w:highlight w:val="green"/>
                <w:lang w:val="en-US" w:eastAsia="zh-CN"/>
              </w:rPr>
              <w:t xml:space="preserve"> RAN1#119 meeting</w:t>
            </w:r>
            <w:r>
              <w:rPr>
                <w:rFonts w:hint="default" w:ascii="Times New Roman" w:hAnsi="Times New Roman"/>
                <w:b w:val="0"/>
                <w:bCs/>
                <w:color w:val="000000"/>
                <w:sz w:val="20"/>
                <w:szCs w:val="20"/>
                <w:highlight w:val="green"/>
                <w:lang w:eastAsia="zh-CN"/>
              </w:rPr>
              <w: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cs="Times New Roman"/>
                <w:b w:val="0"/>
                <w:bCs w:val="0"/>
                <w:sz w:val="20"/>
                <w:szCs w:val="20"/>
                <w:highlight w:val="none"/>
              </w:rPr>
            </w:pPr>
            <w:r>
              <w:rPr>
                <w:rFonts w:hint="default" w:ascii="Times New Roman" w:hAnsi="Times New Roman" w:cs="Times New Roman"/>
                <w:b w:val="0"/>
                <w:bCs w:val="0"/>
                <w:sz w:val="20"/>
                <w:szCs w:val="20"/>
                <w:highlight w:val="none"/>
              </w:rPr>
              <w:t xml:space="preserve">On how to </w:t>
            </w:r>
            <w:r>
              <w:rPr>
                <w:rFonts w:hint="default" w:ascii="Times New Roman" w:hAnsi="Times New Roman" w:cs="Times New Roman"/>
                <w:b w:val="0"/>
                <w:bCs w:val="0"/>
                <w:iCs/>
                <w:sz w:val="20"/>
                <w:szCs w:val="20"/>
                <w:highlight w:val="none"/>
                <w:lang w:eastAsia="zh-TW"/>
              </w:rPr>
              <w:t>use PDCCH-ConfigSIB1 for R19 NES-capable UE in MIB of NES Cell when K_SSB = 30 in FR1 or K_SSB = 14 in FR2 on NES cell if SSB of NES cell is on the sync raster, down-select from the following options:</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b w:val="0"/>
                <w:bCs w:val="0"/>
                <w:sz w:val="20"/>
                <w:szCs w:val="20"/>
                <w:highlight w:val="none"/>
                <w:lang w:eastAsia="zh-TW"/>
              </w:rPr>
            </w:pPr>
            <w:r>
              <w:rPr>
                <w:rFonts w:hint="default" w:ascii="Times New Roman" w:hAnsi="Times New Roman" w:eastAsia="PMingLiU" w:cs="Times New Roman"/>
                <w:b w:val="0"/>
                <w:bCs w:val="0"/>
                <w:sz w:val="20"/>
                <w:szCs w:val="20"/>
                <w:highlight w:val="none"/>
                <w:lang w:eastAsia="zh-TW"/>
              </w:rPr>
              <w:t>Option 1: Use it to indicate frequency assistance information to search SSB for Cell A</w:t>
            </w:r>
          </w:p>
          <w:p>
            <w:pPr>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b w:val="0"/>
                <w:bCs w:val="0"/>
                <w:sz w:val="20"/>
                <w:szCs w:val="20"/>
                <w:highlight w:val="none"/>
                <w:lang w:eastAsia="zh-TW"/>
              </w:rPr>
            </w:pPr>
            <w:r>
              <w:rPr>
                <w:rFonts w:hint="default" w:ascii="Times New Roman" w:hAnsi="Times New Roman" w:eastAsia="PMingLiU" w:cs="Times New Roman"/>
                <w:b w:val="0"/>
                <w:bCs w:val="0"/>
                <w:sz w:val="20"/>
                <w:szCs w:val="20"/>
                <w:highlight w:val="none"/>
                <w:lang w:eastAsia="zh-TW"/>
              </w:rPr>
              <w:t>FFS: Details on the range/granularity of the frequency assistance information</w:t>
            </w:r>
          </w:p>
          <w:p>
            <w:pPr>
              <w:keepNext w:val="0"/>
              <w:keepLines w:val="0"/>
              <w:widowControl/>
              <w:numPr>
                <w:ilvl w:val="1"/>
                <w:numId w:val="3"/>
              </w:numPr>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b w:val="0"/>
                <w:bCs w:val="0"/>
                <w:sz w:val="20"/>
                <w:szCs w:val="20"/>
                <w:highlight w:val="none"/>
                <w:lang w:eastAsia="zh-TW"/>
              </w:rPr>
            </w:pPr>
            <w:r>
              <w:rPr>
                <w:rFonts w:hint="default" w:ascii="Times New Roman" w:hAnsi="Times New Roman" w:eastAsia="PMingLiU" w:cs="Times New Roman"/>
                <w:b w:val="0"/>
                <w:bCs w:val="0"/>
                <w:sz w:val="20"/>
                <w:szCs w:val="20"/>
                <w:highlight w:val="none"/>
                <w:lang w:eastAsia="zh-TW"/>
              </w:rPr>
              <w:t>FFS: Potential impact to RAN3</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b w:val="0"/>
                <w:bCs w:val="0"/>
                <w:sz w:val="20"/>
                <w:szCs w:val="20"/>
                <w:highlight w:val="none"/>
                <w:lang w:eastAsia="zh-TW"/>
              </w:rPr>
            </w:pPr>
            <w:r>
              <w:rPr>
                <w:rFonts w:hint="default" w:ascii="Times New Roman" w:hAnsi="Times New Roman" w:eastAsia="PMingLiU" w:cs="Times New Roman"/>
                <w:b w:val="0"/>
                <w:bCs w:val="0"/>
                <w:sz w:val="20"/>
                <w:szCs w:val="20"/>
                <w:highlight w:val="none"/>
                <w:lang w:eastAsia="zh-TW"/>
              </w:rPr>
              <w:t>Option 2: Use it to indicate</w:t>
            </w:r>
            <w:r>
              <w:rPr>
                <w:rFonts w:hint="default" w:ascii="Times New Roman" w:hAnsi="Times New Roman" w:cs="Times New Roman"/>
                <w:b w:val="0"/>
                <w:bCs w:val="0"/>
                <w:i/>
                <w:iCs/>
                <w:sz w:val="20"/>
                <w:szCs w:val="20"/>
                <w:highlight w:val="none"/>
                <w:lang w:eastAsia="zh-CN"/>
              </w:rPr>
              <w:t xml:space="preserve"> searchSpaceZero</w:t>
            </w:r>
            <w:r>
              <w:rPr>
                <w:rFonts w:hint="default" w:ascii="Times New Roman" w:hAnsi="Times New Roman" w:cs="Times New Roman"/>
                <w:b w:val="0"/>
                <w:bCs w:val="0"/>
                <w:sz w:val="20"/>
                <w:szCs w:val="20"/>
                <w:highlight w:val="none"/>
                <w:lang w:eastAsia="zh-CN"/>
              </w:rPr>
              <w:t xml:space="preserve"> and </w:t>
            </w:r>
            <w:r>
              <w:rPr>
                <w:rFonts w:hint="default" w:ascii="Times New Roman" w:hAnsi="Times New Roman" w:cs="Times New Roman"/>
                <w:b w:val="0"/>
                <w:bCs w:val="0"/>
                <w:i/>
                <w:iCs/>
                <w:sz w:val="20"/>
                <w:szCs w:val="20"/>
                <w:highlight w:val="none"/>
                <w:lang w:eastAsia="zh-CN"/>
              </w:rPr>
              <w:t xml:space="preserve">controlResourceSetZero </w:t>
            </w:r>
            <w:r>
              <w:rPr>
                <w:rFonts w:hint="default" w:ascii="Times New Roman" w:hAnsi="Times New Roman" w:cs="Times New Roman"/>
                <w:b w:val="0"/>
                <w:bCs w:val="0"/>
                <w:sz w:val="20"/>
                <w:szCs w:val="20"/>
                <w:highlight w:val="none"/>
                <w:lang w:eastAsia="zh-CN"/>
              </w:rPr>
              <w:t>of OD-SIB1</w:t>
            </w:r>
          </w:p>
          <w:p>
            <w:pPr>
              <w:keepNext w:val="0"/>
              <w:keepLines w:val="0"/>
              <w:widowControl/>
              <w:numPr>
                <w:ilvl w:val="0"/>
                <w:numId w:val="3"/>
              </w:numPr>
              <w:suppressLineNumbers w:val="0"/>
              <w:overflowPunct w:val="0"/>
              <w:autoSpaceDE w:val="0"/>
              <w:autoSpaceDN w:val="0"/>
              <w:adjustRightInd w:val="0"/>
              <w:spacing w:beforeAutospacing="0" w:afterAutospacing="0"/>
              <w:ind w:right="0"/>
              <w:textAlignment w:val="baseline"/>
              <w:rPr>
                <w:rFonts w:hint="default" w:ascii="Times New Roman" w:hAnsi="Times New Roman" w:eastAsia="PMingLiU" w:cs="Times New Roman"/>
                <w:b w:val="0"/>
                <w:bCs w:val="0"/>
                <w:sz w:val="20"/>
                <w:szCs w:val="20"/>
                <w:highlight w:val="none"/>
                <w:lang w:eastAsia="zh-TW"/>
              </w:rPr>
            </w:pPr>
            <w:r>
              <w:rPr>
                <w:rFonts w:hint="default" w:ascii="Times New Roman" w:hAnsi="Times New Roman" w:eastAsia="PMingLiU" w:cs="Times New Roman"/>
                <w:b w:val="0"/>
                <w:bCs w:val="0"/>
                <w:sz w:val="20"/>
                <w:szCs w:val="20"/>
                <w:highlight w:val="none"/>
                <w:lang w:eastAsia="zh-TW"/>
              </w:rPr>
              <w:t>Option 3: Above feature is not supported</w:t>
            </w:r>
            <w:r>
              <w:rPr>
                <w:rFonts w:hint="default" w:ascii="Times New Roman" w:hAnsi="Times New Roman" w:cs="Times New Roman"/>
                <w:b w:val="0"/>
                <w:bCs w:val="0"/>
                <w:iCs/>
                <w:sz w:val="20"/>
                <w:szCs w:val="20"/>
                <w:highlight w:val="none"/>
                <w:lang w:eastAsia="zh-TW"/>
              </w:rPr>
              <w: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u w:val="none"/>
                <w:vertAlign w:val="baseline"/>
                <w:lang w:val="en-US" w:eastAsia="zh-CN"/>
              </w:rPr>
            </w:pPr>
          </w:p>
        </w:tc>
      </w:tr>
    </w:tbl>
    <w:p>
      <w:pPr>
        <w:spacing w:before="0" w:beforeLines="50" w:after="0" w:afterLines="50" w:line="360" w:lineRule="auto"/>
        <w:jc w:val="both"/>
        <w:rPr>
          <w:rFonts w:hint="eastAsia"/>
          <w:u w:val="none"/>
          <w:lang w:val="en-US" w:eastAsia="zh-CN"/>
        </w:rPr>
      </w:pPr>
      <w:r>
        <w:rPr>
          <w:rFonts w:hint="default"/>
          <w:u w:val="none"/>
          <w:lang w:val="en-US" w:eastAsia="zh-CN"/>
        </w:rPr>
        <w:t>First, in the current specification, when K_SSB = 30 in FR1 or 14 in FR2, the UE assumes that SIB1 is not provided and this value is reserved.</w:t>
      </w:r>
      <w:r>
        <w:rPr>
          <w:rFonts w:hint="eastAsia"/>
          <w:u w:val="none"/>
          <w:lang w:val="en-US" w:eastAsia="zh-CN"/>
        </w:rPr>
        <w:t xml:space="preserve"> Therefore, to reduce the impact on legacy UEs, K_SSB = 30 in FR1 or K_SSB = 14 in FR2 cannot be used to indicate searchSpaceZero and controlResourceSetZero of OD-SIB1.</w:t>
      </w:r>
    </w:p>
    <w:p>
      <w:pPr>
        <w:spacing w:before="0" w:beforeLines="50" w:after="0" w:afterLines="50" w:line="360" w:lineRule="auto"/>
        <w:jc w:val="both"/>
        <w:rPr>
          <w:rFonts w:hint="eastAsia"/>
          <w:u w:val="none"/>
          <w:lang w:val="en-US" w:eastAsia="zh-CN"/>
        </w:rPr>
      </w:pPr>
      <w:r>
        <w:rPr>
          <w:rFonts w:hint="eastAsia"/>
          <w:u w:val="none"/>
          <w:lang w:val="en-US" w:eastAsia="zh-CN"/>
        </w:rPr>
        <w:t>Second, according to RAN1 #118bis meeting, if SSB on NES cell is on sync raster and K_SSB is not equal to 30 in FR1 or 14 in FR2, the searchSpaceZero and controlResourceSetZero for on-demand SIB1 are provided from UL WUS configuration. Similarly, when K_SSB is equal to 30 in FR1 or 14 in FR2, the searchSpaceZero and controlResourceSetZero of the on-demand SIB1 are also provided from the UL WUS configuration.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1" w:hRule="atLeast"/>
        </w:trPr>
        <w:tc>
          <w:tcPr>
            <w:tcW w:w="9855" w:type="dxa"/>
          </w:tcPr>
          <w:p>
            <w:pPr>
              <w:keepNext w:val="0"/>
              <w:keepLines w:val="0"/>
              <w:widowControl/>
              <w:suppressLineNumbers w:val="0"/>
              <w:overflowPunct w:val="0"/>
              <w:autoSpaceDE w:val="0"/>
              <w:autoSpaceDN w:val="0"/>
              <w:adjustRightInd w:val="0"/>
              <w:spacing w:beforeAutospacing="0" w:afterAutospacing="0"/>
              <w:ind w:left="0" w:leftChars="0" w:right="0"/>
              <w:textAlignment w:val="baseline"/>
              <w:rPr>
                <w:rFonts w:hint="eastAsia" w:ascii="Times New Roman" w:hAnsi="Times New Roman"/>
                <w:b w:val="0"/>
                <w:bCs/>
                <w:color w:val="000000"/>
                <w:sz w:val="20"/>
                <w:szCs w:val="20"/>
                <w:highlight w:val="green"/>
                <w:lang w:val="en-US" w:eastAsia="zh-CN"/>
              </w:rPr>
            </w:pPr>
            <w:r>
              <w:rPr>
                <w:rFonts w:hint="default" w:ascii="Times New Roman" w:hAnsi="Times New Roman"/>
                <w:b w:val="0"/>
                <w:bCs/>
                <w:color w:val="000000"/>
                <w:sz w:val="20"/>
                <w:szCs w:val="20"/>
                <w:highlight w:val="green"/>
                <w:lang w:eastAsia="zh-CN"/>
              </w:rPr>
              <w:t>Agreement</w:t>
            </w:r>
          </w:p>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200" w:leftChars="100" w:right="0"/>
              <w:jc w:val="left"/>
              <w:textAlignment w:val="baseline"/>
              <w:rPr>
                <w:rFonts w:hint="default"/>
                <w:sz w:val="20"/>
                <w:szCs w:val="20"/>
                <w:u w:val="none"/>
                <w:vertAlign w:val="baseline"/>
                <w:lang w:val="en-US" w:eastAsia="zh-CN"/>
              </w:rPr>
            </w:pPr>
            <w:r>
              <w:rPr>
                <w:rFonts w:hint="default" w:ascii="Times New Roman" w:hAnsi="Times New Roman" w:cs="Times New Roman"/>
                <w:b w:val="0"/>
                <w:bCs w:val="0"/>
                <w:sz w:val="20"/>
                <w:szCs w:val="20"/>
                <w:highlight w:val="none"/>
                <w:lang w:eastAsia="zh-CN"/>
              </w:rPr>
              <w:t>For type 0 PDCCH monitoring occasions of on demand SIB1, searchSpaceZero and controlResourceSetZero for on-demand SIB1 are provided from UL WUS configuration if SSB on NES cell is on sync raster and K_SSB is not equal to 30 in FR1 or 14 in FR2.</w:t>
            </w:r>
          </w:p>
        </w:tc>
      </w:tr>
    </w:tbl>
    <w:p>
      <w:pPr>
        <w:spacing w:before="0" w:beforeLines="50" w:after="0" w:afterLines="50" w:line="360" w:lineRule="auto"/>
        <w:jc w:val="both"/>
        <w:rPr>
          <w:rFonts w:hint="eastAsia" w:ascii="Times New Roman" w:hAnsi="Times New Roman" w:eastAsia="宋体" w:cs="Times New Roman"/>
          <w:b w:val="0"/>
          <w:bCs w:val="0"/>
          <w:sz w:val="20"/>
          <w:szCs w:val="20"/>
          <w:u w:val="none"/>
          <w:lang w:val="en-US" w:eastAsia="zh-CN"/>
        </w:rPr>
      </w:pPr>
      <w:r>
        <w:rPr>
          <w:rFonts w:hint="eastAsia" w:ascii="Times New Roman" w:hAnsi="Times New Roman" w:eastAsia="宋体" w:cs="Times New Roman"/>
          <w:b w:val="0"/>
          <w:bCs w:val="0"/>
          <w:sz w:val="20"/>
          <w:szCs w:val="20"/>
          <w:u w:val="none"/>
          <w:lang w:val="en-US" w:eastAsia="zh-CN"/>
        </w:rPr>
        <w:t xml:space="preserve">Based on the above analysis, in order to further reduce the complexity and delay of UE searching for cell A, when K_SSB is equal to 30 in FR1 or 14 in FR2, </w:t>
      </w:r>
      <w:r>
        <w:rPr>
          <w:rFonts w:hint="eastAsia" w:cs="Times New Roman"/>
          <w:b w:val="0"/>
          <w:bCs w:val="0"/>
          <w:sz w:val="20"/>
          <w:szCs w:val="20"/>
          <w:u w:val="none"/>
          <w:lang w:val="en-US" w:eastAsia="zh-CN"/>
        </w:rPr>
        <w:t>the K_SSB</w:t>
      </w:r>
      <w:r>
        <w:rPr>
          <w:rFonts w:hint="eastAsia" w:ascii="Times New Roman" w:hAnsi="Times New Roman" w:eastAsia="宋体" w:cs="Times New Roman"/>
          <w:b w:val="0"/>
          <w:bCs w:val="0"/>
          <w:sz w:val="20"/>
          <w:szCs w:val="20"/>
          <w:u w:val="none"/>
          <w:lang w:val="en-US" w:eastAsia="zh-CN"/>
        </w:rPr>
        <w:t xml:space="preserve"> can be used to indicate frequency assistance information to search SSB for Cell A.</w:t>
      </w:r>
    </w:p>
    <w:p>
      <w:pPr>
        <w:spacing w:before="0" w:beforeLines="50" w:afterLines="50" w:line="360" w:lineRule="auto"/>
        <w:jc w:val="both"/>
        <w:rPr>
          <w:rFonts w:hint="eastAsia" w:ascii="Times New Roman" w:hAnsi="Times New Roman" w:eastAsia="宋体" w:cs="Times New Roman"/>
          <w:b/>
          <w:bCs/>
          <w:sz w:val="20"/>
          <w:szCs w:val="20"/>
          <w:lang w:val="en-US" w:eastAsia="zh-CN"/>
        </w:rPr>
      </w:pPr>
      <w:r>
        <w:rPr>
          <w:rFonts w:hint="default"/>
          <w:b/>
          <w:bCs/>
          <w:strike w:val="0"/>
          <w:sz w:val="20"/>
          <w:szCs w:val="20"/>
          <w:lang w:val="en-US" w:eastAsia="ja-JP"/>
        </w:rPr>
        <w:t xml:space="preserve">Proposal 1 </w:t>
      </w:r>
      <w:r>
        <w:rPr>
          <w:rFonts w:hint="default" w:eastAsia="宋体"/>
          <w:b/>
          <w:bCs/>
          <w:strike w:val="0"/>
          <w:sz w:val="20"/>
          <w:szCs w:val="20"/>
          <w:lang w:val="en-US" w:eastAsia="ja-JP"/>
        </w:rPr>
        <w:t>W</w:t>
      </w:r>
      <w:r>
        <w:rPr>
          <w:rFonts w:hint="default" w:ascii="Times New Roman" w:hAnsi="Times New Roman" w:cs="Times New Roman"/>
          <w:b/>
          <w:bCs/>
          <w:iCs w:val="0"/>
          <w:sz w:val="20"/>
          <w:szCs w:val="20"/>
          <w:lang w:val="en-US" w:eastAsia="ja-JP"/>
        </w:rPr>
        <w:t xml:space="preserve">hen K_SSB = 30 in FR1 or K_SSB = 14 in FR2 on NES cell </w:t>
      </w:r>
      <w:r>
        <w:rPr>
          <w:rFonts w:hint="default" w:eastAsia="宋体"/>
          <w:b/>
          <w:bCs/>
          <w:strike w:val="0"/>
          <w:sz w:val="20"/>
          <w:szCs w:val="20"/>
          <w:lang w:val="en-US" w:eastAsia="ja-JP"/>
        </w:rPr>
        <w:t xml:space="preserve">,it is recommended to support </w:t>
      </w:r>
      <w:r>
        <w:rPr>
          <w:rFonts w:hint="default" w:ascii="Times New Roman" w:hAnsi="Times New Roman" w:eastAsia="宋体" w:cs="Times New Roman"/>
          <w:b/>
          <w:bCs/>
          <w:sz w:val="20"/>
          <w:szCs w:val="20"/>
          <w:lang w:val="en-US" w:eastAsia="ja-JP"/>
        </w:rPr>
        <w:t>Option 1: Use it to indicate frequency assistance information to search SSB for Cell A</w:t>
      </w:r>
      <w:r>
        <w:rPr>
          <w:rFonts w:hint="eastAsia" w:cs="Times New Roman"/>
          <w:b/>
          <w:bCs/>
          <w:sz w:val="20"/>
          <w:szCs w:val="20"/>
          <w:lang w:val="en-US" w:eastAsia="zh-CN"/>
        </w:rPr>
        <w:t>.</w:t>
      </w:r>
    </w:p>
    <w:p>
      <w:pPr>
        <w:overflowPunct w:val="0"/>
        <w:autoSpaceDE w:val="0"/>
        <w:autoSpaceDN w:val="0"/>
        <w:adjustRightInd w:val="0"/>
        <w:spacing w:before="0" w:beforeLines="50" w:afterLines="50" w:line="360" w:lineRule="auto"/>
        <w:jc w:val="both"/>
        <w:textAlignment w:val="baseline"/>
        <w:rPr>
          <w:rFonts w:hint="eastAsia" w:cs="Times New Roman"/>
          <w:b/>
          <w:bCs/>
          <w:sz w:val="20"/>
          <w:szCs w:val="20"/>
          <w:lang w:val="en-US" w:eastAsia="zh-CN"/>
        </w:rPr>
      </w:pPr>
      <w:r>
        <w:rPr>
          <w:rFonts w:hint="default"/>
          <w:b/>
          <w:bCs/>
          <w:strike w:val="0"/>
          <w:sz w:val="20"/>
          <w:szCs w:val="20"/>
          <w:lang w:val="en-US" w:eastAsia="ja-JP"/>
        </w:rPr>
        <w:t xml:space="preserve">Proposal </w:t>
      </w:r>
      <w:r>
        <w:rPr>
          <w:rFonts w:hint="eastAsia"/>
          <w:b/>
          <w:bCs/>
          <w:strike w:val="0"/>
          <w:sz w:val="20"/>
          <w:szCs w:val="20"/>
          <w:lang w:val="en-US" w:eastAsia="zh-CN"/>
        </w:rPr>
        <w:t>2</w:t>
      </w:r>
      <w:r>
        <w:rPr>
          <w:rFonts w:hint="default"/>
          <w:b/>
          <w:bCs/>
          <w:strike w:val="0"/>
          <w:sz w:val="20"/>
          <w:szCs w:val="20"/>
          <w:lang w:val="en-US" w:eastAsia="ja-JP"/>
        </w:rPr>
        <w:t xml:space="preserve"> </w:t>
      </w:r>
      <w:r>
        <w:rPr>
          <w:rFonts w:hint="default" w:eastAsia="宋体"/>
          <w:b/>
          <w:bCs/>
          <w:strike w:val="0"/>
          <w:sz w:val="20"/>
          <w:szCs w:val="20"/>
          <w:lang w:val="en-US" w:eastAsia="ja-JP"/>
        </w:rPr>
        <w:t>W</w:t>
      </w:r>
      <w:r>
        <w:rPr>
          <w:rFonts w:hint="default" w:ascii="Times New Roman" w:hAnsi="Times New Roman" w:cs="Times New Roman"/>
          <w:b/>
          <w:bCs/>
          <w:iCs w:val="0"/>
          <w:sz w:val="20"/>
          <w:szCs w:val="20"/>
          <w:lang w:val="en-US" w:eastAsia="ja-JP"/>
        </w:rPr>
        <w:t xml:space="preserve">hen K_SSB = 30 in FR1 or K_SSB = 14 in FR2 on NES cell </w:t>
      </w:r>
      <w:r>
        <w:rPr>
          <w:rFonts w:hint="default" w:eastAsia="宋体"/>
          <w:b/>
          <w:bCs/>
          <w:strike w:val="0"/>
          <w:sz w:val="20"/>
          <w:szCs w:val="20"/>
          <w:lang w:val="en-US" w:eastAsia="ja-JP"/>
        </w:rPr>
        <w:t>,the searchSpaceZero and controlResourceSetZero of the on-demand SIB1 are provided from the UL WUS configuration</w:t>
      </w:r>
      <w:r>
        <w:rPr>
          <w:rFonts w:hint="eastAsia" w:cs="Times New Roman"/>
          <w:b/>
          <w:bCs/>
          <w:sz w:val="20"/>
          <w:szCs w:val="20"/>
          <w:lang w:val="en-US" w:eastAsia="zh-CN"/>
        </w:rPr>
        <w:t>.</w:t>
      </w:r>
    </w:p>
    <w:p>
      <w:pPr>
        <w:overflowPunct/>
        <w:autoSpaceDE/>
        <w:autoSpaceDN/>
        <w:adjustRightInd/>
        <w:spacing w:before="0" w:beforeLines="50" w:after="0" w:afterLines="50" w:line="360" w:lineRule="auto"/>
        <w:jc w:val="both"/>
        <w:textAlignment w:val="auto"/>
        <w:rPr>
          <w:rFonts w:hint="eastAsia" w:cs="Times New Roman"/>
          <w:b w:val="0"/>
          <w:bCs w:val="0"/>
          <w:sz w:val="20"/>
          <w:szCs w:val="20"/>
          <w:u w:val="none"/>
          <w:lang w:val="en-US" w:eastAsia="zh-CN"/>
        </w:rPr>
      </w:pPr>
      <w:r>
        <w:rPr>
          <w:rFonts w:hint="eastAsia" w:cs="Times New Roman"/>
          <w:b w:val="0"/>
          <w:bCs w:val="0"/>
          <w:sz w:val="20"/>
          <w:szCs w:val="20"/>
          <w:u w:val="none"/>
          <w:lang w:val="en-US" w:eastAsia="zh-CN"/>
        </w:rPr>
        <w:t>After discussing K_SSB=30 in FR1 or K_SSB=14 in FR2, let's discuss K_SSB=31 in FR1 or K_SSB=15 in FR2.</w:t>
      </w:r>
    </w:p>
    <w:p>
      <w:pPr>
        <w:spacing w:before="0" w:beforeLines="50" w:after="0" w:afterLines="50" w:line="360" w:lineRule="auto"/>
        <w:jc w:val="both"/>
        <w:rPr>
          <w:rFonts w:hint="default" w:eastAsia="等线"/>
          <w:b w:val="0"/>
          <w:bCs w:val="0"/>
          <w:strike w:val="0"/>
          <w:sz w:val="20"/>
          <w:szCs w:val="20"/>
          <w:lang w:val="en-US" w:eastAsia="zh-CN"/>
        </w:rPr>
      </w:pPr>
      <w:r>
        <w:rPr>
          <w:rFonts w:hint="default" w:eastAsia="等线"/>
          <w:b w:val="0"/>
          <w:bCs w:val="0"/>
          <w:strike w:val="0"/>
          <w:sz w:val="20"/>
          <w:szCs w:val="20"/>
          <w:lang w:val="en-US" w:eastAsia="zh-CN"/>
        </w:rPr>
        <w:t>First, according to the discussion of the RAN1#118bis meeting: If the SSB on the NES cell is on sync</w:t>
      </w:r>
      <w:r>
        <w:rPr>
          <w:rFonts w:hint="eastAsia" w:eastAsia="等线"/>
          <w:b w:val="0"/>
          <w:bCs w:val="0"/>
          <w:strike w:val="0"/>
          <w:sz w:val="20"/>
          <w:szCs w:val="20"/>
          <w:lang w:val="en-US" w:eastAsia="zh-CN"/>
        </w:rPr>
        <w:t xml:space="preserve"> raster</w:t>
      </w:r>
      <w:r>
        <w:rPr>
          <w:rFonts w:hint="default" w:eastAsia="等线"/>
          <w:b w:val="0"/>
          <w:bCs w:val="0"/>
          <w:strike w:val="0"/>
          <w:sz w:val="20"/>
          <w:szCs w:val="20"/>
          <w:lang w:val="en-US" w:eastAsia="zh-CN"/>
        </w:rPr>
        <w:t xml:space="preserve"> and K_SSB is not equal to 30 in FR1 or 14 in FR2, the searchSpaceZero and controlResourceSetZero </w:t>
      </w:r>
      <w:r>
        <w:rPr>
          <w:rFonts w:hint="eastAsia" w:eastAsia="等线"/>
          <w:b w:val="0"/>
          <w:bCs w:val="0"/>
          <w:strike w:val="0"/>
          <w:sz w:val="20"/>
          <w:szCs w:val="20"/>
          <w:lang w:val="en-US" w:eastAsia="zh-CN"/>
        </w:rPr>
        <w:t xml:space="preserve">for </w:t>
      </w:r>
      <w:r>
        <w:rPr>
          <w:rFonts w:hint="eastAsia"/>
          <w:u w:val="none"/>
          <w:lang w:val="en-US" w:eastAsia="zh-CN"/>
        </w:rPr>
        <w:t>on-demand SIB1</w:t>
      </w:r>
      <w:r>
        <w:rPr>
          <w:rFonts w:hint="default" w:eastAsia="等线"/>
          <w:b w:val="0"/>
          <w:bCs w:val="0"/>
          <w:strike w:val="0"/>
          <w:sz w:val="20"/>
          <w:szCs w:val="20"/>
          <w:lang w:val="en-US" w:eastAsia="zh-CN"/>
        </w:rPr>
        <w:t xml:space="preserve"> are provided </w:t>
      </w:r>
      <w:r>
        <w:rPr>
          <w:rFonts w:hint="eastAsia" w:eastAsia="等线"/>
          <w:b w:val="0"/>
          <w:bCs w:val="0"/>
          <w:strike w:val="0"/>
          <w:sz w:val="20"/>
          <w:szCs w:val="20"/>
          <w:lang w:val="en-US" w:eastAsia="zh-CN"/>
        </w:rPr>
        <w:t>from</w:t>
      </w:r>
      <w:r>
        <w:rPr>
          <w:rFonts w:hint="default" w:eastAsia="等线"/>
          <w:b w:val="0"/>
          <w:bCs w:val="0"/>
          <w:strike w:val="0"/>
          <w:sz w:val="20"/>
          <w:szCs w:val="20"/>
          <w:lang w:val="en-US" w:eastAsia="zh-CN"/>
        </w:rPr>
        <w:t xml:space="preserve"> the UL WUS configuration. </w:t>
      </w:r>
    </w:p>
    <w:p>
      <w:pPr>
        <w:spacing w:before="0" w:beforeLines="50" w:after="0" w:afterLines="50" w:line="360" w:lineRule="auto"/>
        <w:jc w:val="both"/>
        <w:rPr>
          <w:rFonts w:hint="default" w:eastAsia="等线"/>
          <w:b w:val="0"/>
          <w:bCs w:val="0"/>
          <w:strike w:val="0"/>
          <w:sz w:val="20"/>
          <w:szCs w:val="20"/>
          <w:lang w:val="en-US" w:eastAsia="zh-CN"/>
        </w:rPr>
      </w:pPr>
      <w:r>
        <w:rPr>
          <w:rFonts w:hint="default" w:eastAsia="等线"/>
          <w:b w:val="0"/>
          <w:bCs w:val="0"/>
          <w:strike w:val="0"/>
          <w:sz w:val="20"/>
          <w:szCs w:val="20"/>
          <w:lang w:val="en-US" w:eastAsia="zh-CN"/>
        </w:rPr>
        <w:t xml:space="preserve">Secondly, in the </w:t>
      </w:r>
      <w:r>
        <w:rPr>
          <w:rFonts w:hint="eastAsia" w:eastAsia="等线"/>
          <w:b w:val="0"/>
          <w:bCs w:val="0"/>
          <w:strike w:val="0"/>
          <w:sz w:val="20"/>
          <w:szCs w:val="20"/>
          <w:lang w:val="en-US" w:eastAsia="zh-CN"/>
        </w:rPr>
        <w:t>current</w:t>
      </w:r>
      <w:r>
        <w:rPr>
          <w:rFonts w:hint="default" w:eastAsia="等线"/>
          <w:b w:val="0"/>
          <w:bCs w:val="0"/>
          <w:strike w:val="0"/>
          <w:sz w:val="20"/>
          <w:szCs w:val="20"/>
          <w:lang w:val="en-US" w:eastAsia="zh-CN"/>
        </w:rPr>
        <w:t xml:space="preserve"> specification, when K_SSB = 31 in FR1 and K_SSB = 15 in FR2, </w:t>
      </w:r>
      <w:r>
        <w:rPr>
          <w:rFonts w:hint="default" w:eastAsia="等线" w:cs="Times New Roman"/>
          <w:sz w:val="20"/>
          <w:szCs w:val="20"/>
          <w:lang w:val="en-US" w:eastAsia="zh-CN" w:bidi="ar-SA"/>
        </w:rPr>
        <w:t xml:space="preserve">the UE assumes that SIB1 </w:t>
      </w:r>
      <w:r>
        <w:rPr>
          <w:rFonts w:ascii="Times New Roman" w:hAnsi="Times New Roman" w:eastAsia="等线" w:cs="Times New Roman"/>
          <w:sz w:val="20"/>
          <w:szCs w:val="20"/>
          <w:lang w:val="en-US" w:eastAsia="zh-CN" w:bidi="ar-SA"/>
        </w:rPr>
        <w:t>is not provided</w:t>
      </w:r>
      <w:r>
        <w:rPr>
          <w:rFonts w:hint="default" w:eastAsia="等线" w:cs="Times New Roman"/>
          <w:sz w:val="20"/>
          <w:szCs w:val="20"/>
          <w:lang w:val="en-US" w:eastAsia="zh-CN" w:bidi="ar-SA"/>
        </w:rPr>
        <w:t xml:space="preserve"> and that there is no SSB associated with SIB1 </w:t>
      </w:r>
      <w:r>
        <w:rPr>
          <w:rFonts w:hint="eastAsia" w:eastAsia="等线" w:cs="Times New Roman"/>
          <w:sz w:val="20"/>
          <w:szCs w:val="20"/>
          <w:lang w:val="en-US" w:eastAsia="zh-CN" w:bidi="ar-SA"/>
        </w:rPr>
        <w:t>within</w:t>
      </w:r>
      <w:r>
        <w:rPr>
          <w:rFonts w:hint="default" w:eastAsia="等线" w:cs="Times New Roman"/>
          <w:sz w:val="20"/>
          <w:szCs w:val="20"/>
          <w:lang w:val="en-US" w:eastAsia="zh-CN" w:bidi="ar-SA"/>
        </w:rPr>
        <w:t xml:space="preserve"> a certain GSCN range.</w:t>
      </w:r>
      <w:r>
        <w:rPr>
          <w:rFonts w:hint="eastAsia" w:eastAsia="等线" w:cs="Times New Roman"/>
          <w:sz w:val="20"/>
          <w:szCs w:val="20"/>
          <w:lang w:val="en-US" w:eastAsia="zh-CN" w:bidi="ar-SA"/>
        </w:rPr>
        <w:t xml:space="preserve"> </w:t>
      </w:r>
      <w:r>
        <w:rPr>
          <w:rFonts w:hint="default" w:eastAsia="等线"/>
          <w:b w:val="0"/>
          <w:bCs w:val="0"/>
          <w:strike w:val="0"/>
          <w:sz w:val="20"/>
          <w:szCs w:val="20"/>
          <w:lang w:val="en-US" w:eastAsia="zh-CN"/>
        </w:rPr>
        <w:t xml:space="preserve">However, if the definition of pdcch-ConfigSIB1 in the current specification is reused, the </w:t>
      </w:r>
      <w:r>
        <w:rPr>
          <w:rFonts w:hint="eastAsia" w:eastAsia="等线"/>
          <w:b w:val="0"/>
          <w:bCs w:val="0"/>
          <w:strike w:val="0"/>
          <w:sz w:val="20"/>
          <w:szCs w:val="20"/>
          <w:lang w:val="en-US" w:eastAsia="zh-CN"/>
        </w:rPr>
        <w:t xml:space="preserve">UE </w:t>
      </w:r>
      <w:r>
        <w:rPr>
          <w:rFonts w:hint="default" w:eastAsia="等线"/>
          <w:b w:val="0"/>
          <w:bCs w:val="0"/>
          <w:strike w:val="0"/>
          <w:sz w:val="20"/>
          <w:szCs w:val="20"/>
          <w:lang w:val="en-US" w:eastAsia="zh-CN"/>
        </w:rPr>
        <w:t xml:space="preserve">still needs to continue searching for the SSB of cell A after searching for the SSB of the NES cell. Therefore, it is recommended that </w:t>
      </w:r>
      <w:r>
        <w:rPr>
          <w:rFonts w:hint="default" w:eastAsia="等线" w:cs="Times New Roman"/>
          <w:sz w:val="20"/>
          <w:szCs w:val="20"/>
          <w:lang w:val="en-US" w:eastAsia="zh-CN" w:bidi="ar-SA"/>
        </w:rPr>
        <w:t xml:space="preserve">when </w:t>
      </w:r>
      <w:r>
        <w:rPr>
          <w:rFonts w:hint="eastAsia"/>
          <w:u w:val="none"/>
          <w:lang w:val="en-US" w:eastAsia="zh-CN"/>
        </w:rPr>
        <w:t>K_SSB</w:t>
      </w:r>
      <w:r>
        <w:rPr>
          <w:rFonts w:hint="default" w:ascii="Times New Roman" w:hAnsi="Times New Roman" w:eastAsia="宋体"/>
          <w:sz w:val="20"/>
          <w:szCs w:val="20"/>
          <w:lang w:eastAsia="zh-CN"/>
        </w:rPr>
        <w:t xml:space="preserve"> = 31</w:t>
      </w:r>
      <w:r>
        <w:rPr>
          <w:rFonts w:hint="default" w:eastAsia="等线" w:cs="Times New Roman"/>
          <w:sz w:val="20"/>
          <w:szCs w:val="20"/>
          <w:lang w:val="en-US" w:eastAsia="zh-CN" w:bidi="ar-SA"/>
        </w:rPr>
        <w:t xml:space="preserve"> </w:t>
      </w:r>
      <w:r>
        <w:rPr>
          <w:rFonts w:hint="eastAsia" w:eastAsia="等线" w:cs="Times New Roman"/>
          <w:sz w:val="20"/>
          <w:szCs w:val="20"/>
          <w:lang w:val="en-US" w:eastAsia="zh-CN" w:bidi="ar-SA"/>
        </w:rPr>
        <w:t xml:space="preserve">in </w:t>
      </w:r>
      <w:r>
        <w:rPr>
          <w:rFonts w:hint="default" w:eastAsia="等线" w:cs="Times New Roman"/>
          <w:sz w:val="20"/>
          <w:szCs w:val="20"/>
          <w:lang w:val="en-US" w:eastAsia="zh-CN" w:bidi="ar-SA"/>
        </w:rPr>
        <w:t xml:space="preserve">FR1 and </w:t>
      </w:r>
      <w:r>
        <w:rPr>
          <w:rFonts w:hint="eastAsia"/>
          <w:u w:val="none"/>
          <w:lang w:val="en-US" w:eastAsia="zh-CN"/>
        </w:rPr>
        <w:t>K_SSB</w:t>
      </w:r>
      <w:r>
        <w:rPr>
          <w:rFonts w:hint="default" w:ascii="Times New Roman" w:hAnsi="Times New Roman" w:eastAsia="宋体"/>
          <w:sz w:val="20"/>
          <w:szCs w:val="20"/>
          <w:lang w:eastAsia="zh-CN"/>
        </w:rPr>
        <w:t xml:space="preserve"> = 15</w:t>
      </w:r>
      <w:r>
        <w:rPr>
          <w:rFonts w:hint="default" w:eastAsia="等线" w:cs="Times New Roman"/>
          <w:sz w:val="20"/>
          <w:szCs w:val="20"/>
          <w:lang w:val="en-US" w:eastAsia="zh-CN" w:bidi="ar-SA"/>
        </w:rPr>
        <w:t xml:space="preserve"> </w:t>
      </w:r>
      <w:r>
        <w:rPr>
          <w:rFonts w:hint="eastAsia" w:eastAsia="等线" w:cs="Times New Roman"/>
          <w:sz w:val="20"/>
          <w:szCs w:val="20"/>
          <w:lang w:val="en-US" w:eastAsia="zh-CN" w:bidi="ar-SA"/>
        </w:rPr>
        <w:t xml:space="preserve">in </w:t>
      </w:r>
      <w:r>
        <w:rPr>
          <w:rFonts w:hint="default" w:eastAsia="等线" w:cs="Times New Roman"/>
          <w:sz w:val="20"/>
          <w:szCs w:val="20"/>
          <w:lang w:val="en-US" w:eastAsia="zh-CN" w:bidi="ar-SA"/>
        </w:rPr>
        <w:t>FR2</w:t>
      </w:r>
      <w:r>
        <w:rPr>
          <w:rFonts w:hint="default" w:eastAsia="等线"/>
          <w:b w:val="0"/>
          <w:bCs w:val="0"/>
          <w:strike w:val="0"/>
          <w:sz w:val="20"/>
          <w:szCs w:val="20"/>
          <w:lang w:val="en-US" w:eastAsia="zh-CN"/>
        </w:rPr>
        <w:t>, pdcch-ConfigSIB1 in the MIB can be reused to provide GSCN for the SSB of cell A.</w:t>
      </w:r>
    </w:p>
    <w:p>
      <w:pPr>
        <w:overflowPunct w:val="0"/>
        <w:autoSpaceDE w:val="0"/>
        <w:autoSpaceDN w:val="0"/>
        <w:adjustRightInd w:val="0"/>
        <w:spacing w:before="0" w:beforeLines="50" w:after="0" w:afterLines="50" w:line="360" w:lineRule="auto"/>
        <w:jc w:val="both"/>
        <w:textAlignment w:val="baseline"/>
        <w:rPr>
          <w:rFonts w:hint="default"/>
          <w:b/>
          <w:bCs/>
          <w:strike w:val="0"/>
          <w:sz w:val="20"/>
          <w:szCs w:val="20"/>
          <w:lang w:val="en-US" w:eastAsia="ja-JP"/>
        </w:rPr>
      </w:pPr>
      <w:r>
        <w:rPr>
          <w:rFonts w:hint="default"/>
          <w:b/>
          <w:bCs/>
          <w:strike w:val="0"/>
          <w:sz w:val="20"/>
          <w:szCs w:val="20"/>
          <w:lang w:val="en-US" w:eastAsia="ja-JP"/>
        </w:rPr>
        <w:t>Proposal 3 W</w:t>
      </w:r>
      <w:r>
        <w:rPr>
          <w:rFonts w:hint="default" w:eastAsia="宋体" w:cs="Times New Roman"/>
          <w:b/>
          <w:bCs/>
          <w:sz w:val="20"/>
          <w:szCs w:val="20"/>
          <w:lang w:val="en-US" w:eastAsia="ja-JP" w:bidi="ar-SA"/>
        </w:rPr>
        <w:t xml:space="preserve">hen </w:t>
      </w:r>
      <w:r>
        <w:rPr>
          <w:rFonts w:hint="default"/>
          <w:b/>
          <w:bCs/>
          <w:u w:val="none"/>
          <w:lang w:val="en-US" w:eastAsia="ja-JP"/>
        </w:rPr>
        <w:t>K_SSB</w:t>
      </w:r>
      <w:r>
        <w:rPr>
          <w:rFonts w:hint="default" w:ascii="Times New Roman" w:hAnsi="Times New Roman" w:eastAsia="宋体"/>
          <w:b/>
          <w:bCs/>
          <w:sz w:val="20"/>
          <w:szCs w:val="20"/>
          <w:lang w:val="en-US" w:eastAsia="ja-JP"/>
        </w:rPr>
        <w:t xml:space="preserve"> = 31</w:t>
      </w:r>
      <w:r>
        <w:rPr>
          <w:rFonts w:hint="default" w:eastAsia="宋体" w:cs="Times New Roman"/>
          <w:b/>
          <w:bCs/>
          <w:sz w:val="20"/>
          <w:szCs w:val="20"/>
          <w:lang w:val="en-US" w:eastAsia="ja-JP" w:bidi="ar-SA"/>
        </w:rPr>
        <w:t xml:space="preserve"> in FR1 and </w:t>
      </w:r>
      <w:r>
        <w:rPr>
          <w:rFonts w:hint="default"/>
          <w:b/>
          <w:bCs/>
          <w:u w:val="none"/>
          <w:lang w:val="en-US" w:eastAsia="ja-JP"/>
        </w:rPr>
        <w:t>K_SSB</w:t>
      </w:r>
      <w:r>
        <w:rPr>
          <w:rFonts w:hint="default" w:ascii="Times New Roman" w:hAnsi="Times New Roman" w:eastAsia="宋体"/>
          <w:b/>
          <w:bCs/>
          <w:sz w:val="20"/>
          <w:szCs w:val="20"/>
          <w:lang w:val="en-US" w:eastAsia="ja-JP"/>
        </w:rPr>
        <w:t xml:space="preserve"> = 15</w:t>
      </w:r>
      <w:r>
        <w:rPr>
          <w:rFonts w:hint="default" w:eastAsia="宋体" w:cs="Times New Roman"/>
          <w:b/>
          <w:bCs/>
          <w:sz w:val="20"/>
          <w:szCs w:val="20"/>
          <w:lang w:val="en-US" w:eastAsia="ja-JP" w:bidi="ar-SA"/>
        </w:rPr>
        <w:t xml:space="preserve"> in FR2, pdcch-ConfigSIB1 in the MIB can be repurposed to provide the GSCN for the SSB of cell A</w:t>
      </w:r>
      <w:r>
        <w:rPr>
          <w:rFonts w:hint="default"/>
          <w:b/>
          <w:bCs/>
          <w:strike w:val="0"/>
          <w:sz w:val="20"/>
          <w:szCs w:val="20"/>
          <w:lang w:val="en-US" w:eastAsia="ja-JP"/>
        </w:rPr>
        <w:t>.</w:t>
      </w:r>
    </w:p>
    <w:p>
      <w:pPr>
        <w:pStyle w:val="3"/>
        <w:spacing w:before="0" w:beforeLines="50" w:after="0" w:afterLines="50" w:line="360" w:lineRule="auto"/>
        <w:ind w:left="0" w:firstLine="0"/>
        <w:jc w:val="both"/>
        <w:rPr>
          <w:rFonts w:hint="eastAsia"/>
          <w:b w:val="0"/>
          <w:bCs w:val="0"/>
          <w:strike w:val="0"/>
          <w:sz w:val="32"/>
          <w:szCs w:val="20"/>
          <w:u w:val="none"/>
          <w:lang w:val="en-US" w:eastAsia="zh-CN"/>
        </w:rPr>
      </w:pPr>
      <w:r>
        <w:rPr>
          <w:rFonts w:hint="eastAsia"/>
          <w:b w:val="0"/>
          <w:bCs w:val="0"/>
          <w:strike w:val="0"/>
          <w:sz w:val="32"/>
          <w:szCs w:val="20"/>
          <w:u w:val="none"/>
          <w:lang w:val="en-US" w:eastAsia="zh-CN"/>
        </w:rPr>
        <w:t>The window for on-demand SIB1 transmission</w:t>
      </w:r>
    </w:p>
    <w:p>
      <w:pPr>
        <w:spacing w:before="0" w:beforeLines="50" w:after="0" w:afterLines="50" w:line="360" w:lineRule="auto"/>
        <w:jc w:val="both"/>
        <w:rPr>
          <w:rFonts w:hint="eastAsia"/>
          <w:b/>
          <w:bCs/>
          <w:strike/>
          <w:sz w:val="20"/>
          <w:szCs w:val="20"/>
          <w:lang w:val="en-US" w:eastAsia="zh-CN"/>
        </w:rPr>
      </w:pPr>
      <w:r>
        <w:rPr>
          <w:rFonts w:hint="eastAsia" w:cs="Times New Roman"/>
          <w:bCs w:val="0"/>
          <w:strike w:val="0"/>
          <w:kern w:val="0"/>
          <w:sz w:val="20"/>
          <w:szCs w:val="20"/>
          <w:lang w:val="en-US" w:eastAsia="zh-CN" w:bidi="ar-SA"/>
        </w:rPr>
        <w:t>In RAN1#119 meeting, the following agreement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The reference time point to determine the window starting time for on-demand SIB1 is based on the RAR window for UL WUS wherein UE successfully received a RAR.</w:t>
            </w:r>
          </w:p>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TW"/>
              </w:rPr>
            </w:pPr>
            <w:r>
              <w:rPr>
                <w:rFonts w:hint="eastAsia" w:ascii="Times New Roman" w:hAnsi="Times New Roman"/>
                <w:sz w:val="20"/>
                <w:szCs w:val="20"/>
                <w:lang w:eastAsia="zh-TW"/>
              </w:rPr>
              <w:t>FFS: Use starting or ending slot of the RAR window as reference time</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eastAsia="等线"/>
                <w:b w:val="0"/>
                <w:bCs w:val="0"/>
                <w:strike w:val="0"/>
                <w:sz w:val="20"/>
                <w:szCs w:val="20"/>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 xml:space="preserve">First, according to the discussion of the previous meeting, the UE can only start receiving on-demand SIB1 after successfully receiving the random access response (RAR) corresponding to the UL WUS. </w:t>
      </w:r>
    </w:p>
    <w:p>
      <w:pPr>
        <w:spacing w:before="0" w:beforeLines="50" w:after="0" w:afterLines="50" w:line="360" w:lineRule="auto"/>
        <w:jc w:val="both"/>
        <w:rPr>
          <w:rFonts w:hint="eastAsia"/>
          <w:lang w:val="en-US" w:eastAsia="zh-CN"/>
        </w:rPr>
      </w:pPr>
      <w:r>
        <w:rPr>
          <w:rFonts w:hint="eastAsia"/>
          <w:lang w:val="en-US" w:eastAsia="zh-CN"/>
        </w:rPr>
        <w:t xml:space="preserve">Second, according to the current specifications, the RAR window length can be flexibly configured by high-level parameters, which enables the gNB to ensure that the ending slot of the RAR window of different UEs remains consistent. </w:t>
      </w:r>
    </w:p>
    <w:p>
      <w:pPr>
        <w:spacing w:before="0" w:beforeLines="50" w:after="0" w:afterLines="50" w:line="360" w:lineRule="auto"/>
        <w:jc w:val="both"/>
        <w:rPr>
          <w:rFonts w:hint="eastAsia"/>
          <w:lang w:val="en-US" w:eastAsia="zh-CN"/>
        </w:rPr>
      </w:pPr>
      <w:r>
        <w:rPr>
          <w:rFonts w:hint="eastAsia"/>
          <w:lang w:val="en-US" w:eastAsia="zh-CN"/>
        </w:rPr>
        <w:t xml:space="preserve">Third, for the starting time of the RAR window, since it depends on the specific time when each UE sends the UL WUS, the start time of the RAR window of different UEs is different. </w:t>
      </w:r>
    </w:p>
    <w:p>
      <w:pPr>
        <w:spacing w:before="0" w:beforeLines="50" w:after="0" w:afterLines="50" w:line="360" w:lineRule="auto"/>
        <w:jc w:val="both"/>
        <w:rPr>
          <w:rFonts w:hint="eastAsia"/>
          <w:lang w:val="en-US" w:eastAsia="zh-CN"/>
        </w:rPr>
      </w:pPr>
      <w:r>
        <w:rPr>
          <w:rFonts w:hint="eastAsia"/>
          <w:lang w:val="en-US" w:eastAsia="zh-CN"/>
        </w:rPr>
        <w:t>Therefore, it is more appropriate to use the ending slot of the RAR window as the reference time.</w:t>
      </w:r>
    </w:p>
    <w:p>
      <w:pPr>
        <w:spacing w:before="0" w:beforeLines="50" w:after="0" w:afterLines="50" w:line="360" w:lineRule="auto"/>
        <w:jc w:val="both"/>
        <w:rPr>
          <w:rFonts w:hint="default"/>
          <w:b/>
          <w:bCs/>
          <w:strike w:val="0"/>
          <w:sz w:val="20"/>
          <w:szCs w:val="20"/>
          <w:lang w:val="en-US" w:eastAsia="ja-JP"/>
        </w:rPr>
      </w:pPr>
      <w:r>
        <w:rPr>
          <w:rFonts w:hint="default"/>
          <w:b/>
          <w:bCs/>
          <w:strike w:val="0"/>
          <w:sz w:val="20"/>
          <w:szCs w:val="20"/>
          <w:lang w:val="en-US" w:eastAsia="ja-JP"/>
        </w:rPr>
        <w:t xml:space="preserve">Proposal </w:t>
      </w:r>
      <w:r>
        <w:rPr>
          <w:rFonts w:hint="eastAsia"/>
          <w:b/>
          <w:bCs/>
          <w:strike w:val="0"/>
          <w:sz w:val="20"/>
          <w:szCs w:val="20"/>
          <w:lang w:val="en-US" w:eastAsia="zh-CN"/>
        </w:rPr>
        <w:t>4</w:t>
      </w:r>
      <w:r>
        <w:rPr>
          <w:rFonts w:hint="default"/>
          <w:b/>
          <w:bCs/>
          <w:strike w:val="0"/>
          <w:sz w:val="20"/>
          <w:szCs w:val="20"/>
          <w:lang w:val="en-US" w:eastAsia="ja-JP"/>
        </w:rPr>
        <w:t xml:space="preserve"> </w:t>
      </w:r>
      <w:r>
        <w:rPr>
          <w:rFonts w:hint="eastAsia"/>
          <w:b/>
          <w:bCs/>
          <w:strike w:val="0"/>
          <w:sz w:val="20"/>
          <w:szCs w:val="20"/>
          <w:lang w:val="en-US" w:eastAsia="zh-CN"/>
        </w:rPr>
        <w:t xml:space="preserve"> </w:t>
      </w:r>
      <w:r>
        <w:rPr>
          <w:rFonts w:hint="default"/>
          <w:b/>
          <w:bCs/>
          <w:strike w:val="0"/>
          <w:sz w:val="20"/>
          <w:szCs w:val="20"/>
          <w:lang w:val="en-US" w:eastAsia="ja-JP"/>
        </w:rPr>
        <w:t>Use ending slot of the RAR window as reference time.</w:t>
      </w:r>
    </w:p>
    <w:p>
      <w:pPr>
        <w:spacing w:before="0" w:beforeLines="50" w:after="0" w:afterLines="50" w:line="360" w:lineRule="auto"/>
        <w:jc w:val="both"/>
        <w:rPr>
          <w:rFonts w:hint="default" w:eastAsia="等线"/>
          <w:b w:val="0"/>
          <w:lang w:val="en-US" w:eastAsia="zh-CN"/>
        </w:rPr>
      </w:pPr>
      <w:r>
        <w:rPr>
          <w:rFonts w:hint="default" w:eastAsia="等线"/>
          <w:b w:val="0"/>
          <w:lang w:val="en-US" w:eastAsia="zh-CN"/>
        </w:rPr>
        <w:t>In</w:t>
      </w:r>
      <w:r>
        <w:rPr>
          <w:rFonts w:hint="eastAsia" w:eastAsia="等线"/>
          <w:b w:val="0"/>
          <w:lang w:val="en-US" w:eastAsia="zh-CN"/>
        </w:rPr>
        <w:t xml:space="preserve"> RAN1#119 meeting</w:t>
      </w:r>
      <w:r>
        <w:rPr>
          <w:rFonts w:hint="default" w:eastAsia="等线"/>
          <w:b w:val="0"/>
          <w:lang w:val="en-US" w:eastAsia="zh-CN"/>
        </w:rPr>
        <w:t>, the following agreements w</w:t>
      </w:r>
      <w:r>
        <w:rPr>
          <w:rFonts w:hint="eastAsia" w:eastAsia="等线"/>
          <w:b w:val="0"/>
          <w:lang w:val="en-US" w:eastAsia="zh-CN"/>
        </w:rPr>
        <w:t xml:space="preserve">as </w:t>
      </w:r>
      <w:r>
        <w:rPr>
          <w:rFonts w:hint="default" w:eastAsia="等线"/>
          <w:b w:val="0"/>
          <w:lang w:val="en-US" w:eastAsia="zh-CN"/>
        </w:rPr>
        <w:t>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eastAsia="zh-TW"/>
              </w:rPr>
            </w:pPr>
            <w:r>
              <w:rPr>
                <w:rFonts w:hint="eastAsia" w:ascii="Times New Roman" w:hAnsi="Times New Roman" w:eastAsia="PMingLiU"/>
                <w:sz w:val="20"/>
                <w:szCs w:val="20"/>
                <w:lang w:eastAsia="zh-TW"/>
              </w:rPr>
              <w:t>The duration of the time window for on-demand SIB1 is indicated in the UL WUS configuration.</w:t>
            </w:r>
          </w:p>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TW"/>
              </w:rPr>
            </w:pPr>
            <w:r>
              <w:rPr>
                <w:rFonts w:hint="eastAsia" w:ascii="Times New Roman" w:hAnsi="Times New Roman"/>
                <w:sz w:val="20"/>
                <w:szCs w:val="20"/>
                <w:lang w:eastAsia="zh-TW"/>
              </w:rPr>
              <w:t>Unit of the duration is in slot</w:t>
            </w:r>
          </w:p>
          <w:p>
            <w:pPr>
              <w:pStyle w:val="24"/>
              <w:keepNext w:val="0"/>
              <w:keepLines w:val="0"/>
              <w:widowControl/>
              <w:numPr>
                <w:ilvl w:val="0"/>
                <w:numId w:val="2"/>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TW"/>
              </w:rPr>
            </w:pPr>
            <w:r>
              <w:rPr>
                <w:rFonts w:hint="eastAsia" w:ascii="Times New Roman" w:hAnsi="Times New Roman"/>
                <w:sz w:val="20"/>
                <w:szCs w:val="20"/>
                <w:lang w:eastAsia="zh-TW"/>
              </w:rPr>
              <w:t>FFS: Starting time</w:t>
            </w:r>
          </w:p>
          <w:p>
            <w:pPr>
              <w:keepNext w:val="0"/>
              <w:keepLines w:val="0"/>
              <w:widowControl/>
              <w:numPr>
                <w:ilvl w:val="0"/>
                <w:numId w:val="0"/>
              </w:numPr>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eastAsia" w:cs="Times New Roman"/>
                <w:bCs w:val="0"/>
                <w:kern w:val="0"/>
                <w:sz w:val="20"/>
                <w:szCs w:val="20"/>
                <w:vertAlign w:val="baseline"/>
                <w:lang w:val="en-US" w:eastAsia="zh-CN" w:bidi="ar-SA"/>
              </w:rPr>
            </w:pPr>
          </w:p>
        </w:tc>
      </w:tr>
    </w:tbl>
    <w:p>
      <w:pPr>
        <w:numPr>
          <w:ilvl w:val="0"/>
          <w:numId w:val="0"/>
        </w:numPr>
        <w:spacing w:before="0" w:beforeLines="50" w:after="0" w:afterLines="50" w:line="360" w:lineRule="auto"/>
        <w:jc w:val="both"/>
        <w:rPr>
          <w:rFonts w:hint="eastAsia" w:ascii="Times New Roman" w:hAnsi="Times New Roman" w:eastAsia="宋体" w:cs="Times New Roman"/>
          <w:i w:val="0"/>
          <w:iCs w:val="0"/>
          <w:caps w:val="0"/>
          <w:spacing w:val="0"/>
          <w:sz w:val="20"/>
          <w:szCs w:val="20"/>
          <w:shd w:val="clear"/>
          <w:lang w:val="en-US" w:eastAsia="zh-CN"/>
        </w:rPr>
      </w:pPr>
      <w:r>
        <w:rPr>
          <w:rFonts w:hint="eastAsia" w:ascii="Times New Roman" w:hAnsi="Times New Roman" w:eastAsia="宋体" w:cs="Times New Roman"/>
          <w:i w:val="0"/>
          <w:iCs w:val="0"/>
          <w:caps w:val="0"/>
          <w:spacing w:val="0"/>
          <w:sz w:val="20"/>
          <w:szCs w:val="20"/>
          <w:shd w:val="clear"/>
          <w:lang w:val="en-US" w:eastAsia="zh-CN"/>
        </w:rPr>
        <w:t>First, since the RAR</w:t>
      </w:r>
      <w:r>
        <w:rPr>
          <w:rFonts w:hint="eastAsia" w:cs="Times New Roman"/>
          <w:i w:val="0"/>
          <w:iCs w:val="0"/>
          <w:caps w:val="0"/>
          <w:spacing w:val="0"/>
          <w:sz w:val="20"/>
          <w:szCs w:val="20"/>
          <w:shd w:val="clear"/>
          <w:lang w:val="en-US" w:eastAsia="zh-CN"/>
        </w:rPr>
        <w:t xml:space="preserve"> </w:t>
      </w:r>
      <w:r>
        <w:rPr>
          <w:rFonts w:hint="eastAsia" w:ascii="Times New Roman" w:hAnsi="Times New Roman" w:eastAsia="宋体" w:cs="Times New Roman"/>
          <w:i w:val="0"/>
          <w:iCs w:val="0"/>
          <w:caps w:val="0"/>
          <w:spacing w:val="0"/>
          <w:sz w:val="20"/>
          <w:szCs w:val="20"/>
          <w:shd w:val="clear"/>
          <w:lang w:val="en-US" w:eastAsia="zh-CN"/>
        </w:rPr>
        <w:t>payload is extremely limited, the RAR of UL WUS is not suitable to provide the start</w:t>
      </w:r>
      <w:r>
        <w:rPr>
          <w:rFonts w:hint="eastAsia" w:cs="Times New Roman"/>
          <w:i w:val="0"/>
          <w:iCs w:val="0"/>
          <w:caps w:val="0"/>
          <w:spacing w:val="0"/>
          <w:sz w:val="20"/>
          <w:szCs w:val="20"/>
          <w:shd w:val="clear"/>
          <w:lang w:val="en-US" w:eastAsia="zh-CN"/>
        </w:rPr>
        <w:t>ing</w:t>
      </w:r>
      <w:r>
        <w:rPr>
          <w:rFonts w:hint="eastAsia" w:ascii="Times New Roman" w:hAnsi="Times New Roman" w:eastAsia="宋体" w:cs="Times New Roman"/>
          <w:i w:val="0"/>
          <w:iCs w:val="0"/>
          <w:caps w:val="0"/>
          <w:spacing w:val="0"/>
          <w:sz w:val="20"/>
          <w:szCs w:val="20"/>
          <w:shd w:val="clear"/>
          <w:lang w:val="en-US" w:eastAsia="zh-CN"/>
        </w:rPr>
        <w:t xml:space="preserve"> time</w:t>
      </w:r>
      <w:r>
        <w:rPr>
          <w:rFonts w:hint="eastAsia" w:cs="Times New Roman"/>
          <w:i w:val="0"/>
          <w:iCs w:val="0"/>
          <w:caps w:val="0"/>
          <w:spacing w:val="0"/>
          <w:sz w:val="20"/>
          <w:szCs w:val="20"/>
          <w:shd w:val="clear"/>
          <w:lang w:val="en-US" w:eastAsia="zh-CN"/>
        </w:rPr>
        <w:t xml:space="preserve"> of the </w:t>
      </w:r>
      <w:r>
        <w:rPr>
          <w:rFonts w:hint="eastAsia" w:ascii="Times New Roman" w:hAnsi="Times New Roman" w:eastAsia="宋体" w:cs="Times New Roman"/>
          <w:i w:val="0"/>
          <w:iCs w:val="0"/>
          <w:caps w:val="0"/>
          <w:spacing w:val="0"/>
          <w:sz w:val="20"/>
          <w:szCs w:val="20"/>
          <w:shd w:val="clear"/>
          <w:lang w:val="en-US" w:eastAsia="zh-CN"/>
        </w:rPr>
        <w:t xml:space="preserve">time window </w:t>
      </w:r>
      <w:r>
        <w:rPr>
          <w:rFonts w:hint="eastAsia" w:cs="Times New Roman"/>
          <w:i w:val="0"/>
          <w:iCs w:val="0"/>
          <w:caps w:val="0"/>
          <w:spacing w:val="0"/>
          <w:sz w:val="20"/>
          <w:szCs w:val="20"/>
          <w:shd w:val="clear"/>
          <w:lang w:val="en-US" w:eastAsia="zh-CN"/>
        </w:rPr>
        <w:t xml:space="preserve">for </w:t>
      </w:r>
      <w:r>
        <w:rPr>
          <w:rFonts w:hint="eastAsia" w:ascii="Times New Roman" w:hAnsi="Times New Roman" w:eastAsia="宋体" w:cs="Times New Roman"/>
          <w:i w:val="0"/>
          <w:iCs w:val="0"/>
          <w:caps w:val="0"/>
          <w:spacing w:val="0"/>
          <w:sz w:val="20"/>
          <w:szCs w:val="20"/>
          <w:shd w:val="clear"/>
          <w:lang w:val="en-US" w:eastAsia="zh-CN"/>
        </w:rPr>
        <w:t>on-demand SIB1</w:t>
      </w:r>
      <w:r>
        <w:rPr>
          <w:rFonts w:hint="eastAsia" w:cs="Times New Roman"/>
          <w:i w:val="0"/>
          <w:iCs w:val="0"/>
          <w:caps w:val="0"/>
          <w:spacing w:val="0"/>
          <w:sz w:val="20"/>
          <w:szCs w:val="20"/>
          <w:shd w:val="clear"/>
          <w:lang w:val="en-US" w:eastAsia="zh-CN"/>
        </w:rPr>
        <w:t>.</w:t>
      </w:r>
      <w:r>
        <w:rPr>
          <w:rFonts w:hint="eastAsia" w:ascii="Times New Roman" w:hAnsi="Times New Roman" w:eastAsia="宋体" w:cs="Times New Roman"/>
          <w:i w:val="0"/>
          <w:iCs w:val="0"/>
          <w:caps w:val="0"/>
          <w:spacing w:val="0"/>
          <w:sz w:val="20"/>
          <w:szCs w:val="20"/>
          <w:shd w:val="clear"/>
          <w:lang w:val="en-US" w:eastAsia="zh-CN"/>
        </w:rPr>
        <w:t xml:space="preserve"> </w:t>
      </w:r>
    </w:p>
    <w:p>
      <w:pPr>
        <w:numPr>
          <w:ilvl w:val="0"/>
          <w:numId w:val="0"/>
        </w:numPr>
        <w:spacing w:before="0" w:beforeLines="50" w:after="0" w:afterLines="50" w:line="360" w:lineRule="auto"/>
        <w:jc w:val="both"/>
        <w:rPr>
          <w:rFonts w:hint="eastAsia" w:ascii="Times New Roman" w:hAnsi="Times New Roman" w:eastAsia="宋体" w:cs="Times New Roman"/>
          <w:i w:val="0"/>
          <w:iCs w:val="0"/>
          <w:caps w:val="0"/>
          <w:spacing w:val="0"/>
          <w:sz w:val="20"/>
          <w:szCs w:val="20"/>
          <w:shd w:val="clear"/>
          <w:lang w:val="en-US" w:eastAsia="zh-CN"/>
        </w:rPr>
      </w:pPr>
      <w:r>
        <w:rPr>
          <w:rFonts w:hint="eastAsia" w:ascii="Times New Roman" w:hAnsi="Times New Roman" w:eastAsia="宋体" w:cs="Times New Roman"/>
          <w:i w:val="0"/>
          <w:iCs w:val="0"/>
          <w:caps w:val="0"/>
          <w:spacing w:val="0"/>
          <w:sz w:val="20"/>
          <w:szCs w:val="20"/>
          <w:shd w:val="clear"/>
          <w:lang w:val="en-US" w:eastAsia="zh-CN"/>
        </w:rPr>
        <w:t>Second, if the start</w:t>
      </w:r>
      <w:r>
        <w:rPr>
          <w:rFonts w:hint="eastAsia" w:cs="Times New Roman"/>
          <w:i w:val="0"/>
          <w:iCs w:val="0"/>
          <w:caps w:val="0"/>
          <w:spacing w:val="0"/>
          <w:sz w:val="20"/>
          <w:szCs w:val="20"/>
          <w:shd w:val="clear"/>
          <w:lang w:val="en-US" w:eastAsia="zh-CN"/>
        </w:rPr>
        <w:t>ing</w:t>
      </w:r>
      <w:r>
        <w:rPr>
          <w:rFonts w:hint="eastAsia" w:ascii="Times New Roman" w:hAnsi="Times New Roman" w:eastAsia="宋体" w:cs="Times New Roman"/>
          <w:i w:val="0"/>
          <w:iCs w:val="0"/>
          <w:caps w:val="0"/>
          <w:spacing w:val="0"/>
          <w:sz w:val="20"/>
          <w:szCs w:val="20"/>
          <w:shd w:val="clear"/>
          <w:lang w:val="en-US" w:eastAsia="zh-CN"/>
        </w:rPr>
        <w:t xml:space="preserve"> time</w:t>
      </w:r>
      <w:r>
        <w:rPr>
          <w:rFonts w:hint="eastAsia" w:cs="Times New Roman"/>
          <w:i w:val="0"/>
          <w:iCs w:val="0"/>
          <w:caps w:val="0"/>
          <w:spacing w:val="0"/>
          <w:sz w:val="20"/>
          <w:szCs w:val="20"/>
          <w:shd w:val="clear"/>
          <w:lang w:val="en-US" w:eastAsia="zh-CN"/>
        </w:rPr>
        <w:t xml:space="preserve"> of the </w:t>
      </w:r>
      <w:r>
        <w:rPr>
          <w:rFonts w:hint="eastAsia" w:ascii="Times New Roman" w:hAnsi="Times New Roman" w:eastAsia="宋体" w:cs="Times New Roman"/>
          <w:i w:val="0"/>
          <w:iCs w:val="0"/>
          <w:caps w:val="0"/>
          <w:spacing w:val="0"/>
          <w:sz w:val="20"/>
          <w:szCs w:val="20"/>
          <w:shd w:val="clear"/>
          <w:lang w:val="en-US" w:eastAsia="zh-CN"/>
        </w:rPr>
        <w:t xml:space="preserve">time window </w:t>
      </w:r>
      <w:r>
        <w:rPr>
          <w:rFonts w:hint="eastAsia" w:cs="Times New Roman"/>
          <w:i w:val="0"/>
          <w:iCs w:val="0"/>
          <w:caps w:val="0"/>
          <w:spacing w:val="0"/>
          <w:sz w:val="20"/>
          <w:szCs w:val="20"/>
          <w:shd w:val="clear"/>
          <w:lang w:val="en-US" w:eastAsia="zh-CN"/>
        </w:rPr>
        <w:t xml:space="preserve">for </w:t>
      </w:r>
      <w:r>
        <w:rPr>
          <w:rFonts w:hint="eastAsia" w:ascii="Times New Roman" w:hAnsi="Times New Roman" w:eastAsia="宋体" w:cs="Times New Roman"/>
          <w:i w:val="0"/>
          <w:iCs w:val="0"/>
          <w:caps w:val="0"/>
          <w:spacing w:val="0"/>
          <w:sz w:val="20"/>
          <w:szCs w:val="20"/>
          <w:shd w:val="clear"/>
          <w:lang w:val="en-US" w:eastAsia="zh-CN"/>
        </w:rPr>
        <w:t xml:space="preserve">on-demand SIB1 is to be provided through the RAR of the UL WUS, the meaning of some bits in the RAR </w:t>
      </w:r>
      <w:r>
        <w:rPr>
          <w:rFonts w:hint="eastAsia" w:cs="Times New Roman"/>
          <w:i w:val="0"/>
          <w:iCs w:val="0"/>
          <w:caps w:val="0"/>
          <w:spacing w:val="0"/>
          <w:sz w:val="20"/>
          <w:szCs w:val="20"/>
          <w:shd w:val="clear"/>
          <w:lang w:val="en-US" w:eastAsia="zh-CN"/>
        </w:rPr>
        <w:t>may</w:t>
      </w:r>
      <w:r>
        <w:rPr>
          <w:rFonts w:hint="eastAsia" w:ascii="Times New Roman" w:hAnsi="Times New Roman" w:eastAsia="宋体" w:cs="Times New Roman"/>
          <w:i w:val="0"/>
          <w:iCs w:val="0"/>
          <w:caps w:val="0"/>
          <w:spacing w:val="0"/>
          <w:sz w:val="20"/>
          <w:szCs w:val="20"/>
          <w:shd w:val="clear"/>
          <w:lang w:val="en-US" w:eastAsia="zh-CN"/>
        </w:rPr>
        <w:t xml:space="preserve"> </w:t>
      </w:r>
      <w:r>
        <w:rPr>
          <w:rFonts w:hint="eastAsia" w:cs="Times New Roman"/>
          <w:i w:val="0"/>
          <w:iCs w:val="0"/>
          <w:caps w:val="0"/>
          <w:spacing w:val="0"/>
          <w:sz w:val="20"/>
          <w:szCs w:val="20"/>
          <w:shd w:val="clear"/>
          <w:lang w:val="en-US" w:eastAsia="zh-CN"/>
        </w:rPr>
        <w:t xml:space="preserve">need to </w:t>
      </w:r>
      <w:r>
        <w:rPr>
          <w:rFonts w:hint="eastAsia" w:ascii="Times New Roman" w:hAnsi="Times New Roman" w:eastAsia="宋体" w:cs="Times New Roman"/>
          <w:i w:val="0"/>
          <w:iCs w:val="0"/>
          <w:caps w:val="0"/>
          <w:spacing w:val="0"/>
          <w:sz w:val="20"/>
          <w:szCs w:val="20"/>
          <w:shd w:val="clear"/>
          <w:lang w:val="en-US" w:eastAsia="zh-CN"/>
        </w:rPr>
        <w:t xml:space="preserve">be modified, which will increase the complexity of the </w:t>
      </w:r>
      <w:r>
        <w:rPr>
          <w:rFonts w:hint="eastAsia" w:cs="Times New Roman"/>
          <w:i w:val="0"/>
          <w:iCs w:val="0"/>
          <w:caps w:val="0"/>
          <w:spacing w:val="0"/>
          <w:sz w:val="20"/>
          <w:szCs w:val="20"/>
          <w:shd w:val="clear"/>
          <w:lang w:val="en-US" w:eastAsia="zh-CN"/>
        </w:rPr>
        <w:t>specification</w:t>
      </w:r>
      <w:r>
        <w:rPr>
          <w:rFonts w:hint="eastAsia" w:ascii="Times New Roman" w:hAnsi="Times New Roman" w:eastAsia="宋体" w:cs="Times New Roman"/>
          <w:i w:val="0"/>
          <w:iCs w:val="0"/>
          <w:caps w:val="0"/>
          <w:spacing w:val="0"/>
          <w:sz w:val="20"/>
          <w:szCs w:val="20"/>
          <w:shd w:val="clear"/>
          <w:lang w:val="en-US" w:eastAsia="zh-CN"/>
        </w:rPr>
        <w:t>.</w:t>
      </w:r>
    </w:p>
    <w:p>
      <w:pPr>
        <w:numPr>
          <w:ilvl w:val="0"/>
          <w:numId w:val="0"/>
        </w:numPr>
        <w:spacing w:before="0" w:beforeLines="50" w:after="0" w:afterLines="50" w:line="360" w:lineRule="auto"/>
        <w:jc w:val="both"/>
        <w:rPr>
          <w:rFonts w:hint="eastAsia" w:cs="Times New Roman"/>
          <w:bCs w:val="0"/>
          <w:kern w:val="0"/>
          <w:sz w:val="20"/>
          <w:szCs w:val="20"/>
          <w:lang w:val="en-US" w:eastAsia="zh-CN" w:bidi="ar-SA"/>
        </w:rPr>
      </w:pPr>
      <w:r>
        <w:rPr>
          <w:rFonts w:hint="eastAsia" w:ascii="Times New Roman" w:hAnsi="Times New Roman" w:eastAsia="宋体" w:cs="Times New Roman"/>
          <w:i w:val="0"/>
          <w:iCs w:val="0"/>
          <w:caps w:val="0"/>
          <w:spacing w:val="0"/>
          <w:sz w:val="20"/>
          <w:szCs w:val="20"/>
          <w:shd w:val="clear"/>
          <w:lang w:val="en-US" w:eastAsia="zh-CN"/>
        </w:rPr>
        <w:t>In addition, considering that the reference time and duration of the time window have been indicated in the UL WUS configuration, in order to maintain the consistency and clarity of the configuration, the start</w:t>
      </w:r>
      <w:r>
        <w:rPr>
          <w:rFonts w:hint="eastAsia" w:cs="Times New Roman"/>
          <w:i w:val="0"/>
          <w:iCs w:val="0"/>
          <w:caps w:val="0"/>
          <w:spacing w:val="0"/>
          <w:sz w:val="20"/>
          <w:szCs w:val="20"/>
          <w:shd w:val="clear"/>
          <w:lang w:val="en-US" w:eastAsia="zh-CN"/>
        </w:rPr>
        <w:t>ing</w:t>
      </w:r>
      <w:r>
        <w:rPr>
          <w:rFonts w:hint="eastAsia" w:ascii="Times New Roman" w:hAnsi="Times New Roman" w:eastAsia="宋体" w:cs="Times New Roman"/>
          <w:i w:val="0"/>
          <w:iCs w:val="0"/>
          <w:caps w:val="0"/>
          <w:spacing w:val="0"/>
          <w:sz w:val="20"/>
          <w:szCs w:val="20"/>
          <w:shd w:val="clear"/>
          <w:lang w:val="en-US" w:eastAsia="zh-CN"/>
        </w:rPr>
        <w:t xml:space="preserve"> time of the time window should also be indicated in the UL WUS configuration.</w:t>
      </w:r>
    </w:p>
    <w:p>
      <w:pPr>
        <w:spacing w:before="0" w:beforeLines="50" w:after="0" w:afterLines="50" w:line="360" w:lineRule="auto"/>
        <w:jc w:val="both"/>
        <w:rPr>
          <w:rFonts w:hint="eastAsia"/>
          <w:b/>
          <w:bCs/>
          <w:strike w:val="0"/>
          <w:sz w:val="20"/>
          <w:szCs w:val="20"/>
          <w:lang w:val="en-US" w:eastAsia="zh-CN"/>
        </w:rPr>
      </w:pPr>
      <w:r>
        <w:rPr>
          <w:rFonts w:hint="default"/>
          <w:b/>
          <w:bCs/>
          <w:strike w:val="0"/>
          <w:sz w:val="20"/>
          <w:szCs w:val="20"/>
          <w:lang w:val="en-US" w:eastAsia="ja-JP"/>
        </w:rPr>
        <w:t xml:space="preserve">Proposal </w:t>
      </w:r>
      <w:r>
        <w:rPr>
          <w:rFonts w:hint="eastAsia"/>
          <w:b/>
          <w:bCs/>
          <w:strike w:val="0"/>
          <w:sz w:val="20"/>
          <w:szCs w:val="20"/>
          <w:lang w:val="en-US" w:eastAsia="zh-CN"/>
        </w:rPr>
        <w:t>5  Starting time is indicated in the UL WUS configuration.</w:t>
      </w:r>
    </w:p>
    <w:p>
      <w:pPr>
        <w:pStyle w:val="3"/>
        <w:spacing w:before="0" w:beforeLines="50" w:after="0" w:afterLines="50" w:line="360" w:lineRule="auto"/>
        <w:ind w:left="0" w:firstLine="0"/>
        <w:jc w:val="both"/>
        <w:rPr>
          <w:rFonts w:hint="eastAsia"/>
          <w:b w:val="0"/>
          <w:bCs w:val="0"/>
          <w:strike w:val="0"/>
          <w:sz w:val="32"/>
          <w:szCs w:val="20"/>
          <w:u w:val="none"/>
          <w:lang w:val="en-US" w:eastAsia="zh-CN"/>
        </w:rPr>
      </w:pPr>
      <w:r>
        <w:rPr>
          <w:rFonts w:hint="eastAsia"/>
          <w:u w:val="none"/>
          <w:lang w:val="en-US" w:eastAsia="zh-CN"/>
        </w:rPr>
        <w:t>On-demand SIB1 transmission</w:t>
      </w:r>
    </w:p>
    <w:p>
      <w:pPr>
        <w:spacing w:before="0" w:beforeLines="50" w:after="0" w:afterLines="50" w:line="360" w:lineRule="auto"/>
        <w:jc w:val="both"/>
        <w:rPr>
          <w:rFonts w:hint="default"/>
          <w:b w:val="0"/>
          <w:bCs w:val="0"/>
          <w:strike w:val="0"/>
          <w:sz w:val="20"/>
          <w:szCs w:val="20"/>
          <w:lang w:val="en-US" w:eastAsia="zh-CN"/>
        </w:rPr>
      </w:pPr>
      <w:r>
        <w:rPr>
          <w:rFonts w:hint="eastAsia"/>
          <w:b w:val="0"/>
          <w:bCs w:val="0"/>
          <w:strike w:val="0"/>
          <w:sz w:val="20"/>
          <w:szCs w:val="20"/>
          <w:lang w:val="en-US" w:eastAsia="zh-CN"/>
        </w:rPr>
        <w:t>In RAN1#118bis meeting, the following agreements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Cs/>
                <w:color w:val="000000"/>
                <w:sz w:val="20"/>
                <w:szCs w:val="20"/>
                <w:lang w:eastAsia="zh-CN"/>
              </w:rPr>
            </w:pPr>
            <w:r>
              <w:rPr>
                <w:rFonts w:hint="eastAsia" w:ascii="Times New Roman" w:hAnsi="Times New Roman"/>
                <w:bCs/>
                <w:color w:val="000000"/>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val="en-US" w:eastAsia="zh-TW"/>
              </w:rPr>
            </w:pPr>
            <w:r>
              <w:rPr>
                <w:rFonts w:hint="eastAsia" w:ascii="Times New Roman" w:hAnsi="Times New Roman" w:eastAsia="PMingLiU"/>
                <w:sz w:val="20"/>
                <w:szCs w:val="20"/>
                <w:lang w:val="en-US" w:eastAsia="zh-TW"/>
              </w:rPr>
              <w:t>For the purpose of “WUS transmission”, at least the following parameters are included in the UL-WUS configuration.</w:t>
            </w:r>
          </w:p>
          <w:tbl>
            <w:tblPr>
              <w:tblStyle w:val="41"/>
              <w:tblW w:w="5000"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116"/>
              <w:gridCol w:w="1979"/>
              <w:gridCol w:w="2120"/>
              <w:gridCol w:w="3394"/>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Purpose</w:t>
                  </w:r>
                </w:p>
              </w:tc>
              <w:tc>
                <w:tcPr>
                  <w:tcW w:w="3899" w:type="pct"/>
                  <w:gridSpan w:val="3"/>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Parameters</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r>
                    <w:rPr>
                      <w:rFonts w:hint="eastAsia" w:ascii="Arial" w:hAnsi="Arial" w:cs="Arial"/>
                      <w:b/>
                      <w:bCs/>
                      <w:sz w:val="16"/>
                      <w:szCs w:val="16"/>
                      <w:lang w:val="en-US" w:eastAsia="ja-JP"/>
                    </w:rPr>
                    <w:t>WUS transmission</w:t>
                  </w:r>
                </w:p>
              </w:tc>
              <w:tc>
                <w:tcPr>
                  <w:tcW w:w="1030"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b/>
                      <w:bCs/>
                      <w:color w:val="auto"/>
                      <w:sz w:val="16"/>
                      <w:szCs w:val="16"/>
                      <w:lang w:val="en-US" w:eastAsia="ja-JP"/>
                    </w:rPr>
                  </w:pPr>
                  <w:r>
                    <w:rPr>
                      <w:rFonts w:hint="eastAsia" w:ascii="Arial" w:hAnsi="Arial" w:cs="Arial"/>
                      <w:b/>
                      <w:bCs/>
                      <w:color w:val="auto"/>
                      <w:sz w:val="16"/>
                      <w:szCs w:val="16"/>
                      <w:lang w:val="en-US" w:eastAsia="ja-JP"/>
                    </w:rPr>
                    <w:t xml:space="preserve">SIB1-RequestConfig </w:t>
                  </w:r>
                </w:p>
                <w:p>
                  <w:pPr>
                    <w:keepNext w:val="0"/>
                    <w:keepLines w:val="0"/>
                    <w:widowControl/>
                    <w:suppressLineNumbers w:val="0"/>
                    <w:spacing w:beforeAutospacing="0" w:afterAutospacing="0"/>
                    <w:ind w:left="800" w:right="0"/>
                    <w:rPr>
                      <w:rFonts w:hint="eastAsia" w:ascii="Arial" w:hAnsi="Arial" w:cs="Arial"/>
                      <w:b/>
                      <w:bCs/>
                      <w:color w:val="auto"/>
                      <w:sz w:val="16"/>
                      <w:szCs w:val="16"/>
                      <w:lang w:val="en-US" w:eastAsia="ja-JP"/>
                    </w:rPr>
                  </w:pPr>
                  <w:r>
                    <w:rPr>
                      <w:rFonts w:hint="eastAsia" w:ascii="Arial" w:hAnsi="Arial" w:cs="Arial"/>
                      <w:b/>
                      <w:bCs/>
                      <w:color w:val="auto"/>
                      <w:sz w:val="16"/>
                      <w:szCs w:val="16"/>
                      <w:lang w:val="en-US" w:eastAsia="ja-JP"/>
                    </w:rPr>
                    <w:t> </w:t>
                  </w: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ss-PBCH-BlockPower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color w:val="auto"/>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eastAsia="PMingLiU" w:cs="Arial"/>
                      <w:b/>
                      <w:i/>
                      <w:iCs/>
                      <w:color w:val="auto"/>
                      <w:sz w:val="16"/>
                      <w:szCs w:val="16"/>
                      <w:lang w:val="en-US" w:eastAsia="zh-TW"/>
                    </w:rPr>
                  </w:pPr>
                  <w:r>
                    <w:rPr>
                      <w:rFonts w:hint="eastAsia" w:ascii="Arial" w:hAnsi="Arial" w:cs="Arial"/>
                      <w:color w:val="auto"/>
                      <w:sz w:val="16"/>
                      <w:szCs w:val="16"/>
                      <w:lang w:val="en-US" w:eastAsia="ja-JP"/>
                    </w:rPr>
                    <w:t>SSB-positionInBurst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color w:val="auto"/>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eastAsia="PMingLiU" w:cs="Arial"/>
                      <w:color w:val="auto"/>
                      <w:sz w:val="16"/>
                      <w:szCs w:val="16"/>
                      <w:lang w:val="en-US" w:eastAsia="zh-TW"/>
                    </w:rPr>
                    <w:t>tdd-UL-DL-ConfigurationCommon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color w:val="auto"/>
                      <w:sz w:val="16"/>
                      <w:szCs w:val="16"/>
                      <w:lang w:val="en-US" w:eastAsia="ja-JP"/>
                    </w:rPr>
                  </w:pPr>
                </w:p>
              </w:tc>
              <w:tc>
                <w:tcPr>
                  <w:tcW w:w="1103"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rach-OccasionsSIB1</w:t>
                  </w: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Prach-ConfigurationIndex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color w:val="auto"/>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msg1-FDM</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msg1-FrequencyStart</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zeroCorrelationZoneConfig</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preambleReceivedTargetPower</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preambleTransMax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powerRampingStep</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ra-ResponseWindow</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trike/>
                      <w:sz w:val="16"/>
                      <w:szCs w:val="16"/>
                      <w:lang w:val="en-US" w:eastAsia="ja-JP"/>
                    </w:rPr>
                  </w:pPr>
                  <w:r>
                    <w:rPr>
                      <w:rFonts w:hint="eastAsia" w:ascii="Arial" w:hAnsi="Arial" w:cs="Arial"/>
                      <w:sz w:val="16"/>
                      <w:szCs w:val="16"/>
                      <w:lang w:val="en-US" w:eastAsia="ja-JP"/>
                    </w:rPr>
                    <w:t>ssb-perRACH-Occasion</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2869" w:type="pct"/>
                  <w:gridSpan w:val="2"/>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sz w:val="16"/>
                      <w:szCs w:val="16"/>
                      <w:lang w:val="en-US" w:eastAsia="ja-JP"/>
                    </w:rPr>
                  </w:pPr>
                  <w:r>
                    <w:rPr>
                      <w:rFonts w:hint="eastAsia" w:ascii="Arial" w:hAnsi="Arial" w:cs="Arial"/>
                      <w:sz w:val="16"/>
                      <w:szCs w:val="16"/>
                      <w:lang w:val="en-US" w:eastAsia="ja-JP"/>
                    </w:rPr>
                    <w:t>sib1-RequestPeriod</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restar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sib1-RequestResources</w:t>
                  </w: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ra-PreambleStartIndex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ra-AssociationPeriodIndex</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101"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030"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b/>
                      <w:bCs/>
                      <w:sz w:val="16"/>
                      <w:szCs w:val="16"/>
                      <w:lang w:val="en-US" w:eastAsia="ja-JP"/>
                    </w:rPr>
                  </w:pPr>
                </w:p>
              </w:tc>
              <w:tc>
                <w:tcPr>
                  <w:tcW w:w="1103" w:type="pct"/>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p>
              </w:tc>
              <w:tc>
                <w:tcPr>
                  <w:tcW w:w="1766" w:type="pct"/>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Autospacing="0" w:afterAutospacing="0"/>
                    <w:ind w:right="0"/>
                    <w:rPr>
                      <w:rFonts w:hint="eastAsia" w:ascii="Arial" w:hAnsi="Arial" w:cs="Arial"/>
                      <w:color w:val="auto"/>
                      <w:sz w:val="16"/>
                      <w:szCs w:val="16"/>
                      <w:lang w:val="en-US" w:eastAsia="ja-JP"/>
                    </w:rPr>
                  </w:pPr>
                  <w:r>
                    <w:rPr>
                      <w:rFonts w:hint="eastAsia" w:ascii="Arial" w:hAnsi="Arial" w:cs="Arial"/>
                      <w:color w:val="auto"/>
                      <w:sz w:val="16"/>
                      <w:szCs w:val="16"/>
                      <w:lang w:val="en-US" w:eastAsia="ja-JP"/>
                    </w:rPr>
                    <w:t>ra-ssb-OccasionMaskIndex</w:t>
                  </w:r>
                </w:p>
              </w:tc>
            </w:tr>
          </w:tbl>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PMingLiU"/>
                <w:sz w:val="20"/>
                <w:szCs w:val="20"/>
                <w:lang w:val="en-US" w:eastAsia="zh-TW"/>
              </w:rPr>
            </w:pPr>
            <w:r>
              <w:rPr>
                <w:rFonts w:hint="eastAsia" w:ascii="Times New Roman" w:hAnsi="Times New Roman" w:eastAsia="PMingLiU"/>
                <w:sz w:val="20"/>
                <w:szCs w:val="20"/>
                <w:lang w:val="en-US" w:eastAsia="zh-TW"/>
              </w:rPr>
              <w:t xml:space="preserve">Note: </w:t>
            </w:r>
          </w:p>
          <w:p>
            <w:pPr>
              <w:pStyle w:val="24"/>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In legacy spec, ss-PBCH-BlockPower/SSB-positionInBurst/tdd-UL-DL-ConfigurationCommon are under the IE ServingCellConfigCommon/ServingCellConfigCommonSIB</w:t>
            </w:r>
          </w:p>
          <w:p>
            <w:pPr>
              <w:pStyle w:val="24"/>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sz w:val="20"/>
                <w:lang w:val="en-US" w:eastAsia="zh-TW"/>
              </w:rPr>
            </w:pPr>
            <w:r>
              <w:rPr>
                <w:rFonts w:hint="eastAsia"/>
                <w:sz w:val="20"/>
                <w:lang w:val="en-US" w:eastAsia="zh-TW"/>
              </w:rPr>
              <w:t>Msg1-FrequencyStart is with respect to the first RB of the UE carrier determined by offsetToCarrier and absoluteFrequencyPointA</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宋体"/>
                <w:b/>
                <w:sz w:val="20"/>
                <w:szCs w:val="20"/>
                <w:vertAlign w:val="baseline"/>
                <w:lang w:val="en-US" w:eastAsia="zh-CN"/>
              </w:rPr>
            </w:pPr>
          </w:p>
        </w:tc>
      </w:tr>
    </w:tbl>
    <w:p>
      <w:pPr>
        <w:numPr>
          <w:ilvl w:val="0"/>
          <w:numId w:val="0"/>
        </w:numPr>
        <w:spacing w:before="0" w:beforeLines="50" w:after="0" w:afterLines="50" w:line="360" w:lineRule="auto"/>
        <w:jc w:val="both"/>
        <w:rPr>
          <w:rFonts w:hint="eastAsia"/>
          <w:b w:val="0"/>
          <w:lang w:val="en-US" w:eastAsia="zh-CN"/>
        </w:rPr>
      </w:pPr>
      <w:r>
        <w:rPr>
          <w:rFonts w:hint="eastAsia"/>
          <w:b w:val="0"/>
          <w:lang w:val="en-US" w:eastAsia="zh-CN"/>
        </w:rPr>
        <w:t xml:space="preserve">First, according to the above agreement, it is known that the UL WUS configuration contains SSB-positionInBurst. This means that the R19 NES UE is aware of the index of the actual transmitted SSB prior to receiving the on-demand SIB1. </w:t>
      </w:r>
    </w:p>
    <w:p>
      <w:pPr>
        <w:numPr>
          <w:ilvl w:val="0"/>
          <w:numId w:val="0"/>
        </w:numPr>
        <w:spacing w:before="0" w:beforeLines="50" w:after="0" w:afterLines="50" w:line="360" w:lineRule="auto"/>
        <w:jc w:val="both"/>
        <w:rPr>
          <w:rFonts w:hint="eastAsia"/>
          <w:b w:val="0"/>
          <w:lang w:val="en-US" w:eastAsia="zh-CN"/>
        </w:rPr>
      </w:pPr>
      <w:r>
        <w:rPr>
          <w:rFonts w:hint="eastAsia"/>
          <w:b w:val="0"/>
          <w:lang w:val="en-US" w:eastAsia="zh-CN"/>
        </w:rPr>
        <w:t>Second, according to section 5.2.2.3.2 of TS 38.331, the SSB for receiving SI message in the current specification is</w:t>
      </w:r>
      <w:r>
        <w:rPr>
          <w:rFonts w:hint="eastAsia"/>
          <w:b w:val="0"/>
          <w:color w:val="auto"/>
          <w:lang w:val="en-US" w:eastAsia="zh-CN"/>
        </w:rPr>
        <w:t xml:space="preserve"> </w:t>
      </w:r>
      <w:r>
        <w:rPr>
          <w:rFonts w:ascii="Times New Roman" w:hAnsi="Times New Roman" w:eastAsia="Times New Roman" w:cs="Times New Roman"/>
          <w:color w:val="auto"/>
        </w:rPr>
        <w:t>up to UE implementation</w:t>
      </w:r>
      <w:r>
        <w:rPr>
          <w:rFonts w:hint="eastAsia"/>
          <w:b w:val="0"/>
          <w:color w:val="auto"/>
          <w:lang w:val="en-US" w:eastAsia="zh-CN"/>
        </w:rPr>
        <w:t xml:space="preserve">, and the SI message is transmitted in at least one PDCCH monitoring </w:t>
      </w:r>
      <w:r>
        <w:rPr>
          <w:rFonts w:ascii="Times New Roman" w:hAnsi="Times New Roman" w:eastAsia="Times New Roman" w:cs="Times New Roman"/>
          <w:color w:val="auto"/>
        </w:rPr>
        <w:t>occasion</w:t>
      </w:r>
      <w:r>
        <w:rPr>
          <w:rFonts w:hint="eastAsia"/>
          <w:b w:val="0"/>
          <w:lang w:val="en-US" w:eastAsia="zh-CN"/>
        </w:rPr>
        <w:t xml:space="preserve"> corresponding to each transmitted SSB.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keepLines/>
              <w:widowControl/>
              <w:suppressLineNumbers w:val="0"/>
              <w:pBdr>
                <w:top w:val="none" w:color="auto" w:sz="0" w:space="0"/>
              </w:pBdr>
              <w:overflowPunct w:val="0"/>
              <w:autoSpaceDE w:val="0"/>
              <w:autoSpaceDN w:val="0"/>
              <w:adjustRightInd w:val="0"/>
              <w:spacing w:before="120" w:beforeAutospacing="0" w:after="180" w:afterAutospacing="0"/>
              <w:ind w:left="1701" w:right="0" w:hanging="1701"/>
              <w:textAlignment w:val="baseline"/>
              <w:outlineLvl w:val="4"/>
              <w:rPr>
                <w:rFonts w:hint="eastAsia" w:ascii="Arial" w:hAnsi="Arial" w:eastAsia="MS Mincho" w:cs="Times New Roman"/>
                <w:sz w:val="22"/>
                <w:szCs w:val="20"/>
                <w:lang w:val="en-GB" w:eastAsia="ja-JP" w:bidi="ar-SA"/>
              </w:rPr>
            </w:pPr>
            <w:bookmarkStart w:id="10" w:name="_Toc171467078"/>
            <w:r>
              <w:rPr>
                <w:rFonts w:hint="eastAsia" w:ascii="Arial" w:hAnsi="Arial" w:eastAsia="MS Mincho" w:cs="Times New Roman"/>
                <w:sz w:val="22"/>
                <w:szCs w:val="20"/>
                <w:lang w:val="en-GB" w:eastAsia="ja-JP" w:bidi="ar-SA"/>
              </w:rPr>
              <w:t>5.2.2.3.2</w:t>
            </w:r>
            <w:r>
              <w:rPr>
                <w:rFonts w:hint="eastAsia" w:ascii="Arial" w:hAnsi="Arial" w:eastAsia="MS Mincho" w:cs="Times New Roman"/>
                <w:sz w:val="22"/>
                <w:szCs w:val="20"/>
                <w:lang w:val="en-GB" w:eastAsia="ja-JP" w:bidi="ar-SA"/>
              </w:rPr>
              <w:tab/>
            </w:r>
            <w:r>
              <w:rPr>
                <w:rFonts w:hint="eastAsia" w:ascii="Arial" w:hAnsi="Arial" w:eastAsia="MS Mincho" w:cs="Times New Roman"/>
                <w:sz w:val="22"/>
                <w:szCs w:val="20"/>
                <w:lang w:val="en-GB" w:eastAsia="ja-JP" w:bidi="ar-SA"/>
              </w:rPr>
              <w:t>Acquisition of an SI message</w:t>
            </w:r>
            <w:bookmarkEnd w:id="10"/>
          </w:p>
          <w:p>
            <w:pPr>
              <w:keepNext w:val="0"/>
              <w:keepLines w:val="0"/>
              <w:widowControl/>
              <w:suppressLineNumbers w:val="0"/>
              <w:overflowPunct w:val="0"/>
              <w:autoSpaceDE w:val="0"/>
              <w:autoSpaceDN w:val="0"/>
              <w:adjustRightInd w:val="0"/>
              <w:spacing w:before="0" w:beforeAutospacing="0" w:afterAutospacing="0"/>
              <w:ind w:left="0" w:right="0" w:firstLine="0"/>
              <w:textAlignment w:val="baseline"/>
              <w:rPr>
                <w:rFonts w:hint="eastAsia" w:ascii="Times New Roman" w:hAnsi="Times New Roman" w:eastAsia="Times New Roman" w:cs="Times New Roman"/>
                <w:color w:val="auto"/>
                <w:sz w:val="20"/>
                <w:szCs w:val="20"/>
              </w:rPr>
            </w:pPr>
            <w:r>
              <w:rPr>
                <w:rFonts w:hint="eastAsia" w:ascii="Times New Roman" w:hAnsi="Times New Roman" w:cs="Times New Roman"/>
                <w:sz w:val="20"/>
                <w:szCs w:val="20"/>
                <w:lang w:val="en-US" w:eastAsia="zh-CN"/>
              </w:rPr>
              <w:t>.....</w:t>
            </w:r>
            <w:r>
              <w:rPr>
                <w:rFonts w:hint="eastAsia" w:ascii="Times New Roman" w:hAnsi="Times New Roman" w:eastAsia="Times New Roman" w:cs="Times New Roman"/>
                <w:sz w:val="20"/>
                <w:szCs w:val="20"/>
              </w:rPr>
              <w:t>The UE assumes that, in the SI window, PDCCH for an SI message is transmitted</w:t>
            </w:r>
            <w:r>
              <w:rPr>
                <w:rFonts w:hint="eastAsia" w:ascii="Times New Roman" w:hAnsi="Times New Roman" w:eastAsia="Times New Roman" w:cs="Times New Roman"/>
                <w:color w:val="auto"/>
                <w:sz w:val="20"/>
                <w:szCs w:val="20"/>
              </w:rPr>
              <w:t xml:space="preserve"> in at least one PDCCH monitoring occasion corresponding to each transmitted SSB and thus the selection of SSB for the reception SI messages is up to UE implementation.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sz w:val="20"/>
                <w:szCs w:val="20"/>
                <w:vertAlign w:val="baseline"/>
                <w:lang w:val="en-US" w:eastAsia="zh-CN"/>
              </w:rPr>
            </w:pPr>
          </w:p>
        </w:tc>
      </w:tr>
    </w:tbl>
    <w:p>
      <w:pPr>
        <w:numPr>
          <w:ilvl w:val="0"/>
          <w:numId w:val="0"/>
        </w:numPr>
        <w:spacing w:before="0" w:beforeLines="50" w:after="0" w:afterLines="50" w:line="360" w:lineRule="auto"/>
        <w:jc w:val="both"/>
        <w:rPr>
          <w:rFonts w:hint="eastAsia"/>
          <w:b w:val="0"/>
          <w:color w:val="auto"/>
          <w:lang w:val="en-US" w:eastAsia="zh-CN"/>
        </w:rPr>
      </w:pPr>
      <w:r>
        <w:rPr>
          <w:rFonts w:hint="eastAsia"/>
          <w:b w:val="0"/>
          <w:color w:val="auto"/>
          <w:lang w:val="en-US" w:eastAsia="zh-CN"/>
        </w:rPr>
        <w:t xml:space="preserve">Finally, given the mobility of the UE, it can be inferred that the synchronization signaling block used in the transmission of the UL WUS may not be suitable for the UE to receive the on-demand SIB1. </w:t>
      </w:r>
    </w:p>
    <w:p>
      <w:pPr>
        <w:numPr>
          <w:ilvl w:val="0"/>
          <w:numId w:val="0"/>
        </w:numPr>
        <w:spacing w:before="0" w:beforeLines="50" w:after="0" w:afterLines="50" w:line="360" w:lineRule="auto"/>
        <w:jc w:val="both"/>
        <w:rPr>
          <w:rFonts w:hint="eastAsia"/>
          <w:b w:val="0"/>
          <w:lang w:val="en-US" w:eastAsia="zh-CN"/>
        </w:rPr>
      </w:pPr>
      <w:r>
        <w:rPr>
          <w:rFonts w:hint="eastAsia"/>
          <w:b w:val="0"/>
          <w:color w:val="auto"/>
          <w:lang w:val="en-US" w:eastAsia="zh-CN"/>
        </w:rPr>
        <w:t>Based on the above analysis,</w:t>
      </w:r>
      <w:r>
        <w:rPr>
          <w:rFonts w:hint="eastAsia"/>
          <w:b w:val="0"/>
          <w:lang w:val="en-US" w:eastAsia="zh-CN"/>
        </w:rPr>
        <w:t xml:space="preserve"> the transmission of the on-demand SIB1 should be performed in at least one PDCCH monitoring occasion corresponding to the SSB associated with the transmitted UL WUS.</w:t>
      </w:r>
    </w:p>
    <w:p>
      <w:pPr>
        <w:spacing w:before="0" w:beforeLines="50" w:after="0" w:afterLines="50" w:line="360" w:lineRule="auto"/>
        <w:jc w:val="both"/>
        <w:rPr>
          <w:rFonts w:hint="eastAsia" w:eastAsia="宋体"/>
          <w:b/>
          <w:bCs/>
          <w:sz w:val="20"/>
          <w:szCs w:val="20"/>
          <w:lang w:val="en-US" w:eastAsia="zh-CN"/>
        </w:rPr>
      </w:pPr>
      <w:r>
        <w:rPr>
          <w:rFonts w:hint="default"/>
          <w:b/>
          <w:bCs/>
          <w:strike w:val="0"/>
          <w:sz w:val="20"/>
          <w:szCs w:val="20"/>
          <w:lang w:val="en-US" w:eastAsia="ja-JP"/>
        </w:rPr>
        <w:t xml:space="preserve">Proposal </w:t>
      </w:r>
      <w:r>
        <w:rPr>
          <w:rFonts w:hint="eastAsia"/>
          <w:b/>
          <w:bCs/>
          <w:strike w:val="0"/>
          <w:sz w:val="20"/>
          <w:szCs w:val="20"/>
          <w:lang w:val="en-US" w:eastAsia="zh-CN"/>
        </w:rPr>
        <w:t>6</w:t>
      </w:r>
      <w:r>
        <w:rPr>
          <w:rFonts w:hint="default"/>
          <w:b/>
          <w:bCs/>
          <w:strike w:val="0"/>
          <w:sz w:val="20"/>
          <w:szCs w:val="20"/>
          <w:lang w:val="en-US" w:eastAsia="ja-JP"/>
        </w:rPr>
        <w:t xml:space="preserve"> </w:t>
      </w:r>
      <w:r>
        <w:rPr>
          <w:rFonts w:hint="eastAsia"/>
          <w:b/>
          <w:bCs/>
          <w:strike w:val="0"/>
          <w:sz w:val="20"/>
          <w:szCs w:val="20"/>
          <w:lang w:val="en-US" w:eastAsia="zh-CN"/>
        </w:rPr>
        <w:t xml:space="preserve"> </w:t>
      </w:r>
      <w:r>
        <w:rPr>
          <w:rFonts w:eastAsia="宋体"/>
          <w:b/>
          <w:bCs/>
          <w:sz w:val="20"/>
          <w:szCs w:val="20"/>
          <w:lang w:val="en-US" w:eastAsia="ja-JP"/>
        </w:rPr>
        <w:t>UE assumes that PDCCH for OD-SIB1 message is transmitted in at least one PDCCH monitoring occasion corresponding to the SSB associated with the transmitted UL WUS.</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ja-JP"/>
        </w:rPr>
      </w:pPr>
      <w:r>
        <w:rPr>
          <w:rFonts w:hint="default" w:ascii="Times New Roman" w:hAnsi="Times New Roman" w:cs="Times New Roman"/>
          <w:sz w:val="20"/>
          <w:szCs w:val="20"/>
          <w:lang w:val="en-US" w:eastAsia="ja-JP"/>
        </w:rPr>
        <w:t xml:space="preserve">In this contribution, </w:t>
      </w:r>
      <w:r>
        <w:rPr>
          <w:rFonts w:hint="eastAsia" w:cs="Times New Roman"/>
          <w:sz w:val="20"/>
          <w:szCs w:val="20"/>
          <w:lang w:val="en-US" w:eastAsia="zh-CN"/>
        </w:rPr>
        <w:t xml:space="preserve">some views </w:t>
      </w:r>
      <w:r>
        <w:rPr>
          <w:rFonts w:hint="default" w:ascii="Times New Roman" w:hAnsi="Times New Roman" w:cs="Times New Roman"/>
          <w:sz w:val="20"/>
          <w:szCs w:val="20"/>
          <w:lang w:val="en-US" w:eastAsia="zh-CN"/>
        </w:rPr>
        <w:t xml:space="preserve">for UEs in </w:t>
      </w:r>
      <w:r>
        <w:rPr>
          <w:rFonts w:hint="eastAsia" w:cs="Times New Roman"/>
          <w:sz w:val="20"/>
          <w:szCs w:val="20"/>
          <w:lang w:val="en-US" w:eastAsia="zh-CN"/>
        </w:rPr>
        <w:t xml:space="preserve">RRC </w:t>
      </w:r>
      <w:r>
        <w:rPr>
          <w:rFonts w:hint="default" w:ascii="Times New Roman" w:hAnsi="Times New Roman" w:cs="Times New Roman"/>
          <w:sz w:val="20"/>
          <w:szCs w:val="20"/>
          <w:lang w:val="en-US" w:eastAsia="zh-CN"/>
        </w:rPr>
        <w:t>idle/inactive mode to support on-demand SIB1 transmission</w:t>
      </w:r>
      <w:r>
        <w:rPr>
          <w:rFonts w:hint="default" w:ascii="Times New Roman" w:hAnsi="Times New Roman" w:cs="Times New Roman"/>
          <w:sz w:val="20"/>
          <w:szCs w:val="20"/>
          <w:lang w:val="en-US" w:eastAsia="ja-JP"/>
        </w:rPr>
        <w:t xml:space="preserve"> are discussed, and the following</w:t>
      </w:r>
      <w:r>
        <w:rPr>
          <w:rFonts w:hint="eastAsia"/>
          <w:b w:val="0"/>
          <w:sz w:val="20"/>
          <w:szCs w:val="20"/>
          <w:lang w:val="en-US" w:eastAsia="zh-CN"/>
        </w:rPr>
        <w:t xml:space="preserve"> </w:t>
      </w:r>
      <w:r>
        <w:rPr>
          <w:rFonts w:hint="default" w:ascii="Times New Roman" w:hAnsi="Times New Roman" w:cs="Times New Roman"/>
          <w:sz w:val="20"/>
          <w:szCs w:val="20"/>
          <w:lang w:val="en-US" w:eastAsia="ja-JP"/>
        </w:rPr>
        <w:t>proposal</w:t>
      </w:r>
      <w:r>
        <w:rPr>
          <w:rFonts w:hint="default" w:cs="Times New Roman"/>
          <w:sz w:val="20"/>
          <w:szCs w:val="20"/>
          <w:lang w:val="en-US" w:eastAsia="ja-JP"/>
        </w:rPr>
        <w:t>s are</w:t>
      </w:r>
      <w:r>
        <w:rPr>
          <w:rFonts w:hint="default" w:ascii="Times New Roman" w:hAnsi="Times New Roman" w:cs="Times New Roman"/>
          <w:sz w:val="20"/>
          <w:szCs w:val="20"/>
          <w:lang w:val="en-US" w:eastAsia="ja-JP"/>
        </w:rPr>
        <w:t xml:space="preserve"> made.</w:t>
      </w:r>
    </w:p>
    <w:p>
      <w:pPr>
        <w:spacing w:before="0" w:beforeLines="50" w:afterLines="50" w:line="360" w:lineRule="auto"/>
        <w:jc w:val="both"/>
        <w:rPr>
          <w:rFonts w:hint="default" w:ascii="Times New Roman" w:hAnsi="Times New Roman" w:eastAsia="宋体" w:cs="Times New Roman"/>
          <w:b/>
          <w:bCs/>
          <w:sz w:val="20"/>
          <w:szCs w:val="20"/>
          <w:lang w:val="en-US" w:eastAsia="ja-JP"/>
        </w:rPr>
      </w:pPr>
      <w:r>
        <w:rPr>
          <w:rFonts w:hint="default"/>
          <w:b/>
          <w:bCs/>
          <w:strike w:val="0"/>
          <w:sz w:val="20"/>
          <w:szCs w:val="20"/>
          <w:lang w:val="en-US" w:eastAsia="ja-JP"/>
        </w:rPr>
        <w:t xml:space="preserve">Proposal 1 </w:t>
      </w:r>
      <w:r>
        <w:rPr>
          <w:rFonts w:hint="default" w:eastAsia="宋体"/>
          <w:b/>
          <w:bCs/>
          <w:strike w:val="0"/>
          <w:sz w:val="20"/>
          <w:szCs w:val="20"/>
          <w:lang w:val="en-US" w:eastAsia="ja-JP"/>
        </w:rPr>
        <w:t>W</w:t>
      </w:r>
      <w:r>
        <w:rPr>
          <w:rFonts w:hint="default" w:ascii="Times New Roman" w:hAnsi="Times New Roman" w:cs="Times New Roman"/>
          <w:b/>
          <w:bCs/>
          <w:iCs w:val="0"/>
          <w:sz w:val="20"/>
          <w:szCs w:val="20"/>
          <w:lang w:val="en-US" w:eastAsia="ja-JP"/>
        </w:rPr>
        <w:t xml:space="preserve">hen K_SSB = 30 in FR1 or K_SSB = 14 in FR2 on NES cell </w:t>
      </w:r>
      <w:r>
        <w:rPr>
          <w:rFonts w:hint="default" w:eastAsia="宋体"/>
          <w:b/>
          <w:bCs/>
          <w:strike w:val="0"/>
          <w:sz w:val="20"/>
          <w:szCs w:val="20"/>
          <w:lang w:val="en-US" w:eastAsia="ja-JP"/>
        </w:rPr>
        <w:t xml:space="preserve">,it is recommended to support </w:t>
      </w:r>
      <w:r>
        <w:rPr>
          <w:rFonts w:hint="default" w:ascii="Times New Roman" w:hAnsi="Times New Roman" w:eastAsia="宋体" w:cs="Times New Roman"/>
          <w:b/>
          <w:bCs/>
          <w:sz w:val="20"/>
          <w:szCs w:val="20"/>
          <w:lang w:val="en-US" w:eastAsia="ja-JP"/>
        </w:rPr>
        <w:t>Option 1: Use it to indicate frequency assistance information to search SSB for Cell A</w:t>
      </w:r>
      <w:r>
        <w:rPr>
          <w:rFonts w:hint="default" w:cs="Times New Roman"/>
          <w:b/>
          <w:bCs/>
          <w:sz w:val="20"/>
          <w:szCs w:val="20"/>
          <w:lang w:val="en-US" w:eastAsia="ja-JP"/>
        </w:rPr>
        <w:t>.</w:t>
      </w:r>
    </w:p>
    <w:p>
      <w:pPr>
        <w:overflowPunct/>
        <w:autoSpaceDE/>
        <w:autoSpaceDN/>
        <w:adjustRightInd/>
        <w:spacing w:before="0" w:beforeLines="50" w:after="0" w:afterLines="50" w:line="360" w:lineRule="auto"/>
        <w:jc w:val="both"/>
        <w:textAlignment w:val="auto"/>
        <w:rPr>
          <w:rFonts w:hint="default" w:cs="Times New Roman"/>
          <w:b/>
          <w:bCs/>
          <w:sz w:val="20"/>
          <w:szCs w:val="20"/>
          <w:lang w:val="en-US" w:eastAsia="ja-JP"/>
        </w:rPr>
      </w:pPr>
      <w:r>
        <w:rPr>
          <w:rFonts w:hint="default"/>
          <w:b/>
          <w:bCs/>
          <w:strike w:val="0"/>
          <w:sz w:val="20"/>
          <w:szCs w:val="20"/>
          <w:lang w:val="en-US" w:eastAsia="ja-JP"/>
        </w:rPr>
        <w:t xml:space="preserve">Proposal 2 </w:t>
      </w:r>
      <w:r>
        <w:rPr>
          <w:rFonts w:hint="default" w:eastAsia="宋体"/>
          <w:b/>
          <w:bCs/>
          <w:strike w:val="0"/>
          <w:sz w:val="20"/>
          <w:szCs w:val="20"/>
          <w:lang w:val="en-US" w:eastAsia="ja-JP"/>
        </w:rPr>
        <w:t>W</w:t>
      </w:r>
      <w:r>
        <w:rPr>
          <w:rFonts w:hint="default" w:ascii="Times New Roman" w:hAnsi="Times New Roman" w:cs="Times New Roman"/>
          <w:b/>
          <w:bCs/>
          <w:iCs w:val="0"/>
          <w:sz w:val="20"/>
          <w:szCs w:val="20"/>
          <w:lang w:val="en-US" w:eastAsia="ja-JP"/>
        </w:rPr>
        <w:t xml:space="preserve">hen K_SSB = 30 in FR1 or K_SSB = 14 in FR2 on NES cell </w:t>
      </w:r>
      <w:r>
        <w:rPr>
          <w:rFonts w:hint="default" w:eastAsia="宋体"/>
          <w:b/>
          <w:bCs/>
          <w:strike w:val="0"/>
          <w:sz w:val="20"/>
          <w:szCs w:val="20"/>
          <w:lang w:val="en-US" w:eastAsia="ja-JP"/>
        </w:rPr>
        <w:t>,the searchSpaceZero and controlResourceSetZero of the on-demand SIB1 are provided from the UL WUS configuration</w:t>
      </w:r>
      <w:r>
        <w:rPr>
          <w:rFonts w:hint="default" w:cs="Times New Roman"/>
          <w:b/>
          <w:bCs/>
          <w:sz w:val="20"/>
          <w:szCs w:val="20"/>
          <w:lang w:val="en-US" w:eastAsia="ja-JP"/>
        </w:rPr>
        <w:t>.</w:t>
      </w:r>
    </w:p>
    <w:p>
      <w:pPr>
        <w:overflowPunct/>
        <w:autoSpaceDE/>
        <w:autoSpaceDN/>
        <w:adjustRightInd/>
        <w:spacing w:before="0" w:beforeLines="50" w:after="0" w:afterLines="50" w:line="360" w:lineRule="auto"/>
        <w:jc w:val="both"/>
        <w:textAlignment w:val="auto"/>
        <w:rPr>
          <w:rFonts w:hint="default"/>
          <w:b/>
          <w:bCs/>
          <w:strike w:val="0"/>
          <w:sz w:val="20"/>
          <w:szCs w:val="20"/>
          <w:lang w:val="en-US" w:eastAsia="ja-JP"/>
        </w:rPr>
      </w:pPr>
      <w:r>
        <w:rPr>
          <w:rFonts w:hint="default"/>
          <w:b/>
          <w:bCs/>
          <w:strike w:val="0"/>
          <w:sz w:val="20"/>
          <w:szCs w:val="20"/>
          <w:lang w:val="en-US" w:eastAsia="ja-JP"/>
        </w:rPr>
        <w:t>Proposal 3 W</w:t>
      </w:r>
      <w:r>
        <w:rPr>
          <w:rFonts w:hint="default" w:eastAsia="宋体" w:cs="Times New Roman"/>
          <w:b/>
          <w:bCs/>
          <w:sz w:val="20"/>
          <w:szCs w:val="20"/>
          <w:lang w:val="en-US" w:eastAsia="ja-JP" w:bidi="ar-SA"/>
        </w:rPr>
        <w:t xml:space="preserve">hen </w:t>
      </w:r>
      <w:r>
        <w:rPr>
          <w:rFonts w:hint="default"/>
          <w:b/>
          <w:bCs/>
          <w:u w:val="none"/>
          <w:lang w:val="en-US" w:eastAsia="ja-JP"/>
        </w:rPr>
        <w:t>K_SSB</w:t>
      </w:r>
      <w:r>
        <w:rPr>
          <w:rFonts w:hint="default" w:ascii="Times New Roman" w:hAnsi="Times New Roman" w:eastAsia="宋体"/>
          <w:b/>
          <w:bCs/>
          <w:sz w:val="20"/>
          <w:szCs w:val="20"/>
          <w:lang w:val="en-US" w:eastAsia="ja-JP"/>
        </w:rPr>
        <w:t xml:space="preserve"> = 31</w:t>
      </w:r>
      <w:r>
        <w:rPr>
          <w:rFonts w:hint="default" w:eastAsia="宋体" w:cs="Times New Roman"/>
          <w:b/>
          <w:bCs/>
          <w:sz w:val="20"/>
          <w:szCs w:val="20"/>
          <w:lang w:val="en-US" w:eastAsia="ja-JP" w:bidi="ar-SA"/>
        </w:rPr>
        <w:t xml:space="preserve"> in FR1 and </w:t>
      </w:r>
      <w:r>
        <w:rPr>
          <w:rFonts w:hint="default"/>
          <w:b/>
          <w:bCs/>
          <w:u w:val="none"/>
          <w:lang w:val="en-US" w:eastAsia="ja-JP"/>
        </w:rPr>
        <w:t>K_SSB</w:t>
      </w:r>
      <w:r>
        <w:rPr>
          <w:rFonts w:hint="default" w:ascii="Times New Roman" w:hAnsi="Times New Roman" w:eastAsia="宋体"/>
          <w:b/>
          <w:bCs/>
          <w:sz w:val="20"/>
          <w:szCs w:val="20"/>
          <w:lang w:val="en-US" w:eastAsia="ja-JP"/>
        </w:rPr>
        <w:t xml:space="preserve"> = 15</w:t>
      </w:r>
      <w:r>
        <w:rPr>
          <w:rFonts w:hint="default" w:eastAsia="宋体" w:cs="Times New Roman"/>
          <w:b/>
          <w:bCs/>
          <w:sz w:val="20"/>
          <w:szCs w:val="20"/>
          <w:lang w:val="en-US" w:eastAsia="ja-JP" w:bidi="ar-SA"/>
        </w:rPr>
        <w:t xml:space="preserve"> in FR2, pdcch-ConfigSIB1 in the MIB can be repurposed to provide the GSCN for the SSB of cell A</w:t>
      </w:r>
      <w:r>
        <w:rPr>
          <w:rFonts w:hint="default"/>
          <w:b/>
          <w:bCs/>
          <w:strike w:val="0"/>
          <w:sz w:val="20"/>
          <w:szCs w:val="20"/>
          <w:lang w:val="en-US" w:eastAsia="ja-JP"/>
        </w:rPr>
        <w:t>.</w:t>
      </w:r>
    </w:p>
    <w:p>
      <w:pPr>
        <w:spacing w:before="0" w:beforeLines="50" w:after="0" w:afterLines="50" w:line="360" w:lineRule="auto"/>
        <w:jc w:val="both"/>
        <w:rPr>
          <w:rFonts w:hint="default"/>
          <w:b/>
          <w:bCs/>
          <w:strike w:val="0"/>
          <w:sz w:val="20"/>
          <w:szCs w:val="20"/>
          <w:lang w:val="en-US" w:eastAsia="ja-JP"/>
        </w:rPr>
      </w:pPr>
      <w:r>
        <w:rPr>
          <w:rFonts w:hint="default"/>
          <w:b/>
          <w:bCs/>
          <w:strike w:val="0"/>
          <w:sz w:val="20"/>
          <w:szCs w:val="20"/>
          <w:lang w:val="en-US" w:eastAsia="ja-JP"/>
        </w:rPr>
        <w:t>Proposal 4  Use ending slot of the RAR window as reference time.</w:t>
      </w:r>
    </w:p>
    <w:p>
      <w:pPr>
        <w:spacing w:before="0" w:beforeLines="50" w:after="0" w:afterLines="50" w:line="360" w:lineRule="auto"/>
        <w:jc w:val="both"/>
        <w:rPr>
          <w:rFonts w:hint="default"/>
          <w:b/>
          <w:bCs/>
          <w:strike w:val="0"/>
          <w:sz w:val="20"/>
          <w:szCs w:val="20"/>
          <w:lang w:val="en-US" w:eastAsia="ja-JP"/>
        </w:rPr>
      </w:pPr>
      <w:r>
        <w:rPr>
          <w:rFonts w:hint="default"/>
          <w:b/>
          <w:bCs/>
          <w:strike w:val="0"/>
          <w:sz w:val="20"/>
          <w:szCs w:val="20"/>
          <w:lang w:val="en-US" w:eastAsia="ja-JP"/>
        </w:rPr>
        <w:t>Proposal 5  Starting time is indicated in the UL WUS configuration.</w:t>
      </w:r>
    </w:p>
    <w:p>
      <w:pPr>
        <w:spacing w:before="0" w:beforeLines="50" w:after="0" w:afterLines="50" w:line="360" w:lineRule="auto"/>
        <w:jc w:val="both"/>
        <w:rPr>
          <w:rFonts w:hint="default"/>
          <w:b/>
          <w:bCs/>
          <w:strike w:val="0"/>
          <w:sz w:val="20"/>
          <w:szCs w:val="20"/>
          <w:lang w:val="en-US" w:eastAsia="ja-JP"/>
        </w:rPr>
      </w:pPr>
      <w:r>
        <w:rPr>
          <w:rFonts w:hint="default"/>
          <w:b/>
          <w:bCs/>
          <w:strike w:val="0"/>
          <w:sz w:val="20"/>
          <w:szCs w:val="20"/>
          <w:lang w:val="en-US" w:eastAsia="ja-JP"/>
        </w:rPr>
        <w:t xml:space="preserve">Proposal 6 </w:t>
      </w:r>
      <w:r>
        <w:rPr>
          <w:rFonts w:hint="eastAsia"/>
          <w:b/>
          <w:bCs/>
          <w:strike w:val="0"/>
          <w:sz w:val="20"/>
          <w:szCs w:val="20"/>
          <w:lang w:val="en-US" w:eastAsia="zh-CN"/>
        </w:rPr>
        <w:t xml:space="preserve"> </w:t>
      </w:r>
      <w:r>
        <w:rPr>
          <w:rFonts w:eastAsia="宋体"/>
          <w:b/>
          <w:bCs/>
          <w:sz w:val="20"/>
          <w:szCs w:val="20"/>
          <w:lang w:val="en-US" w:eastAsia="ja-JP"/>
        </w:rPr>
        <w:t>UE assumes that PDCCH for OD-SIB1 message is transmitted in at least one PDCCH monitoring occasion corresponding to the SSB associated with the transmitted UL WUS.</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4"/>
        <w:numPr>
          <w:ilvl w:val="0"/>
          <w:numId w:val="5"/>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“Draft Report of 3GPP TSG RAN WG1 #119 v0.3.0”</w:t>
      </w:r>
      <w:r>
        <w:rPr>
          <w:rFonts w:hint="eastAsia" w:ascii="Times New Roman" w:hAnsi="Times New Roman" w:eastAsia="宋体"/>
          <w:sz w:val="20"/>
          <w:lang w:val="en-US" w:eastAsia="zh-CN"/>
        </w:rPr>
        <w:t>, RAN1#119</w:t>
      </w:r>
    </w:p>
    <w:p>
      <w:pPr>
        <w:pStyle w:val="24"/>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bookmarkStart w:id="11" w:name="_GoBack"/>
      <w:bookmarkEnd w:id="11"/>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2AE84088"/>
    <w:multiLevelType w:val="multilevel"/>
    <w:tmpl w:val="2AE840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53606C"/>
    <w:multiLevelType w:val="multilevel"/>
    <w:tmpl w:val="5A53606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284A4F"/>
    <w:rsid w:val="004B3D0A"/>
    <w:rsid w:val="004C43F2"/>
    <w:rsid w:val="00521116"/>
    <w:rsid w:val="00623ADF"/>
    <w:rsid w:val="006832BA"/>
    <w:rsid w:val="007006C6"/>
    <w:rsid w:val="00A14719"/>
    <w:rsid w:val="00A37C1C"/>
    <w:rsid w:val="00A87743"/>
    <w:rsid w:val="00BE6247"/>
    <w:rsid w:val="00D0754F"/>
    <w:rsid w:val="00D25C57"/>
    <w:rsid w:val="00E658FD"/>
    <w:rsid w:val="00E7058B"/>
    <w:rsid w:val="00EF4818"/>
    <w:rsid w:val="010334B8"/>
    <w:rsid w:val="01081B3E"/>
    <w:rsid w:val="010853C2"/>
    <w:rsid w:val="01096691"/>
    <w:rsid w:val="0119785A"/>
    <w:rsid w:val="01320784"/>
    <w:rsid w:val="015654C1"/>
    <w:rsid w:val="01914021"/>
    <w:rsid w:val="01981C5C"/>
    <w:rsid w:val="01A34DA4"/>
    <w:rsid w:val="01A5084E"/>
    <w:rsid w:val="01C95A51"/>
    <w:rsid w:val="01DB319C"/>
    <w:rsid w:val="01DD669F"/>
    <w:rsid w:val="01DE08B7"/>
    <w:rsid w:val="01FA494A"/>
    <w:rsid w:val="01FC7E4D"/>
    <w:rsid w:val="020E6E6E"/>
    <w:rsid w:val="02224291"/>
    <w:rsid w:val="022B099C"/>
    <w:rsid w:val="02366D2D"/>
    <w:rsid w:val="023E1638"/>
    <w:rsid w:val="02821545"/>
    <w:rsid w:val="02867954"/>
    <w:rsid w:val="02AE06E2"/>
    <w:rsid w:val="02AE56F2"/>
    <w:rsid w:val="02AF6749"/>
    <w:rsid w:val="02BA26ED"/>
    <w:rsid w:val="02E071C6"/>
    <w:rsid w:val="03000308"/>
    <w:rsid w:val="03292219"/>
    <w:rsid w:val="032D0C33"/>
    <w:rsid w:val="032D3A42"/>
    <w:rsid w:val="03333EBB"/>
    <w:rsid w:val="033A1AC0"/>
    <w:rsid w:val="03600D99"/>
    <w:rsid w:val="03717DDC"/>
    <w:rsid w:val="037441B6"/>
    <w:rsid w:val="03747A3A"/>
    <w:rsid w:val="03855756"/>
    <w:rsid w:val="03867954"/>
    <w:rsid w:val="039242F7"/>
    <w:rsid w:val="03C91325"/>
    <w:rsid w:val="03C91DEF"/>
    <w:rsid w:val="03C950E2"/>
    <w:rsid w:val="0423435A"/>
    <w:rsid w:val="04296264"/>
    <w:rsid w:val="043D1681"/>
    <w:rsid w:val="046105A7"/>
    <w:rsid w:val="04664A43"/>
    <w:rsid w:val="046E7D42"/>
    <w:rsid w:val="048C0506"/>
    <w:rsid w:val="04F53C9E"/>
    <w:rsid w:val="050B2FD3"/>
    <w:rsid w:val="052A0005"/>
    <w:rsid w:val="052C6D8B"/>
    <w:rsid w:val="057B238D"/>
    <w:rsid w:val="05BE0571"/>
    <w:rsid w:val="05C031A0"/>
    <w:rsid w:val="05C55C85"/>
    <w:rsid w:val="05CD6914"/>
    <w:rsid w:val="05E536D6"/>
    <w:rsid w:val="05F11FCC"/>
    <w:rsid w:val="06052E78"/>
    <w:rsid w:val="062D641E"/>
    <w:rsid w:val="06317AC3"/>
    <w:rsid w:val="06467E10"/>
    <w:rsid w:val="06551CF0"/>
    <w:rsid w:val="06631006"/>
    <w:rsid w:val="0682513E"/>
    <w:rsid w:val="068B669D"/>
    <w:rsid w:val="06963DDF"/>
    <w:rsid w:val="06B22BCB"/>
    <w:rsid w:val="06B6596F"/>
    <w:rsid w:val="06B86512"/>
    <w:rsid w:val="06BC079B"/>
    <w:rsid w:val="06BE3C9E"/>
    <w:rsid w:val="06D76DC6"/>
    <w:rsid w:val="06DB01C7"/>
    <w:rsid w:val="06E77061"/>
    <w:rsid w:val="06FD7C23"/>
    <w:rsid w:val="07410D95"/>
    <w:rsid w:val="07412138"/>
    <w:rsid w:val="075014AD"/>
    <w:rsid w:val="075B4E21"/>
    <w:rsid w:val="076247AC"/>
    <w:rsid w:val="077F04D9"/>
    <w:rsid w:val="079743E7"/>
    <w:rsid w:val="07A03B2F"/>
    <w:rsid w:val="07BC033E"/>
    <w:rsid w:val="07DE508C"/>
    <w:rsid w:val="07E45C7F"/>
    <w:rsid w:val="083126FA"/>
    <w:rsid w:val="0843731D"/>
    <w:rsid w:val="08575FBE"/>
    <w:rsid w:val="086342C9"/>
    <w:rsid w:val="086D6F05"/>
    <w:rsid w:val="08700E50"/>
    <w:rsid w:val="08BE5FB6"/>
    <w:rsid w:val="08C2566D"/>
    <w:rsid w:val="08D602B0"/>
    <w:rsid w:val="08F161BC"/>
    <w:rsid w:val="090C00B0"/>
    <w:rsid w:val="09386CEF"/>
    <w:rsid w:val="093A776C"/>
    <w:rsid w:val="093D4FB7"/>
    <w:rsid w:val="09546DE2"/>
    <w:rsid w:val="095E2632"/>
    <w:rsid w:val="09700C89"/>
    <w:rsid w:val="09731A1B"/>
    <w:rsid w:val="09891C4A"/>
    <w:rsid w:val="09C11875"/>
    <w:rsid w:val="0A0F530F"/>
    <w:rsid w:val="0A4575AC"/>
    <w:rsid w:val="0A631516"/>
    <w:rsid w:val="0A754431"/>
    <w:rsid w:val="0A940E9D"/>
    <w:rsid w:val="0A944117"/>
    <w:rsid w:val="0AA239BF"/>
    <w:rsid w:val="0AB119C8"/>
    <w:rsid w:val="0AB5350C"/>
    <w:rsid w:val="0AC24DB3"/>
    <w:rsid w:val="0AC8754E"/>
    <w:rsid w:val="0AD04CB6"/>
    <w:rsid w:val="0AE61AEF"/>
    <w:rsid w:val="0AED147A"/>
    <w:rsid w:val="0B204305"/>
    <w:rsid w:val="0B4564A6"/>
    <w:rsid w:val="0B4C4D17"/>
    <w:rsid w:val="0B4F2D08"/>
    <w:rsid w:val="0B5645CC"/>
    <w:rsid w:val="0B5A0448"/>
    <w:rsid w:val="0B727FA5"/>
    <w:rsid w:val="0B7D2736"/>
    <w:rsid w:val="0B7E082A"/>
    <w:rsid w:val="0BA14414"/>
    <w:rsid w:val="0BD229F1"/>
    <w:rsid w:val="0BFD706C"/>
    <w:rsid w:val="0C013541"/>
    <w:rsid w:val="0C0761ED"/>
    <w:rsid w:val="0C201AD9"/>
    <w:rsid w:val="0C320A31"/>
    <w:rsid w:val="0C3F70FC"/>
    <w:rsid w:val="0C4D5774"/>
    <w:rsid w:val="0C6B3E4C"/>
    <w:rsid w:val="0C7A3E69"/>
    <w:rsid w:val="0CAE71FD"/>
    <w:rsid w:val="0CC84203"/>
    <w:rsid w:val="0CCC4667"/>
    <w:rsid w:val="0CD41A6D"/>
    <w:rsid w:val="0CFC3690"/>
    <w:rsid w:val="0D080870"/>
    <w:rsid w:val="0D092E4F"/>
    <w:rsid w:val="0D146881"/>
    <w:rsid w:val="0D3D618A"/>
    <w:rsid w:val="0D4E0FE4"/>
    <w:rsid w:val="0D6E5C96"/>
    <w:rsid w:val="0D8008CF"/>
    <w:rsid w:val="0D9613D9"/>
    <w:rsid w:val="0D9F3231"/>
    <w:rsid w:val="0DCC602F"/>
    <w:rsid w:val="0DF41772"/>
    <w:rsid w:val="0DF748F5"/>
    <w:rsid w:val="0DFE15A3"/>
    <w:rsid w:val="0E1A7433"/>
    <w:rsid w:val="0E2C3933"/>
    <w:rsid w:val="0E2D36D6"/>
    <w:rsid w:val="0E4D44EF"/>
    <w:rsid w:val="0EE67E01"/>
    <w:rsid w:val="0EF85813"/>
    <w:rsid w:val="0EFD7E8D"/>
    <w:rsid w:val="0F0B0B79"/>
    <w:rsid w:val="0F2804EA"/>
    <w:rsid w:val="0F344BCF"/>
    <w:rsid w:val="0F396010"/>
    <w:rsid w:val="0F3D018A"/>
    <w:rsid w:val="0F524340"/>
    <w:rsid w:val="0F6406CF"/>
    <w:rsid w:val="0F9545D5"/>
    <w:rsid w:val="0FBB3C35"/>
    <w:rsid w:val="0FCD6A7A"/>
    <w:rsid w:val="0FD22F01"/>
    <w:rsid w:val="0FD746B6"/>
    <w:rsid w:val="0FD94151"/>
    <w:rsid w:val="0FF80ADD"/>
    <w:rsid w:val="1013176C"/>
    <w:rsid w:val="101C7E7E"/>
    <w:rsid w:val="1027040D"/>
    <w:rsid w:val="103706A7"/>
    <w:rsid w:val="107F6857"/>
    <w:rsid w:val="10931CC7"/>
    <w:rsid w:val="109A294A"/>
    <w:rsid w:val="109E7152"/>
    <w:rsid w:val="10BC6480"/>
    <w:rsid w:val="10C54ADC"/>
    <w:rsid w:val="10F51AD3"/>
    <w:rsid w:val="11624912"/>
    <w:rsid w:val="118D6A5B"/>
    <w:rsid w:val="11B67C1F"/>
    <w:rsid w:val="11BC7B3F"/>
    <w:rsid w:val="11DF3938"/>
    <w:rsid w:val="11F51902"/>
    <w:rsid w:val="123B45F5"/>
    <w:rsid w:val="123D56D9"/>
    <w:rsid w:val="124B1497"/>
    <w:rsid w:val="1258466C"/>
    <w:rsid w:val="12960691"/>
    <w:rsid w:val="12A01D9B"/>
    <w:rsid w:val="12A365A3"/>
    <w:rsid w:val="12A44024"/>
    <w:rsid w:val="12DF4C74"/>
    <w:rsid w:val="13132775"/>
    <w:rsid w:val="131577DB"/>
    <w:rsid w:val="131D046B"/>
    <w:rsid w:val="13232374"/>
    <w:rsid w:val="1328370C"/>
    <w:rsid w:val="134C3538"/>
    <w:rsid w:val="134E09FD"/>
    <w:rsid w:val="13530945"/>
    <w:rsid w:val="135C7F4F"/>
    <w:rsid w:val="13894076"/>
    <w:rsid w:val="138B4C46"/>
    <w:rsid w:val="139559A9"/>
    <w:rsid w:val="139F60D9"/>
    <w:rsid w:val="13A67F63"/>
    <w:rsid w:val="13B2095E"/>
    <w:rsid w:val="13F554B1"/>
    <w:rsid w:val="141631BB"/>
    <w:rsid w:val="14327D73"/>
    <w:rsid w:val="145C6F22"/>
    <w:rsid w:val="148257B3"/>
    <w:rsid w:val="14877A3D"/>
    <w:rsid w:val="149C635D"/>
    <w:rsid w:val="149E382D"/>
    <w:rsid w:val="14A105E7"/>
    <w:rsid w:val="14AC682E"/>
    <w:rsid w:val="14C53B07"/>
    <w:rsid w:val="14CB142B"/>
    <w:rsid w:val="14D80741"/>
    <w:rsid w:val="14F05DE7"/>
    <w:rsid w:val="14F63719"/>
    <w:rsid w:val="15052509"/>
    <w:rsid w:val="15064236"/>
    <w:rsid w:val="15682461"/>
    <w:rsid w:val="159D1783"/>
    <w:rsid w:val="159F6B3C"/>
    <w:rsid w:val="15AA689B"/>
    <w:rsid w:val="15AD3A82"/>
    <w:rsid w:val="15BF12E4"/>
    <w:rsid w:val="15CC22D2"/>
    <w:rsid w:val="15CE7E95"/>
    <w:rsid w:val="15E82AFC"/>
    <w:rsid w:val="15FF5FA5"/>
    <w:rsid w:val="162561E4"/>
    <w:rsid w:val="162B22EC"/>
    <w:rsid w:val="16501227"/>
    <w:rsid w:val="1694205E"/>
    <w:rsid w:val="169A03A1"/>
    <w:rsid w:val="170B1239"/>
    <w:rsid w:val="17326BFF"/>
    <w:rsid w:val="173340E6"/>
    <w:rsid w:val="1766497C"/>
    <w:rsid w:val="17846D8A"/>
    <w:rsid w:val="179358ED"/>
    <w:rsid w:val="17B13154"/>
    <w:rsid w:val="17C31746"/>
    <w:rsid w:val="17EF5450"/>
    <w:rsid w:val="182A1DB2"/>
    <w:rsid w:val="18303CBB"/>
    <w:rsid w:val="183D7BCD"/>
    <w:rsid w:val="183E7952"/>
    <w:rsid w:val="186D46C9"/>
    <w:rsid w:val="187C1BBC"/>
    <w:rsid w:val="188259C1"/>
    <w:rsid w:val="18877F4D"/>
    <w:rsid w:val="18AE7E0C"/>
    <w:rsid w:val="18B21AD6"/>
    <w:rsid w:val="18EA08C6"/>
    <w:rsid w:val="18F3507E"/>
    <w:rsid w:val="19286D8E"/>
    <w:rsid w:val="196E6BC6"/>
    <w:rsid w:val="19B6063F"/>
    <w:rsid w:val="19DB757A"/>
    <w:rsid w:val="19F63627"/>
    <w:rsid w:val="19F743DF"/>
    <w:rsid w:val="1A072C80"/>
    <w:rsid w:val="1A0E6ACF"/>
    <w:rsid w:val="1A682661"/>
    <w:rsid w:val="1A6A1145"/>
    <w:rsid w:val="1A942215"/>
    <w:rsid w:val="1ACC2385"/>
    <w:rsid w:val="1AD0213C"/>
    <w:rsid w:val="1AE462AF"/>
    <w:rsid w:val="1AE945CD"/>
    <w:rsid w:val="1AF65748"/>
    <w:rsid w:val="1AF9758C"/>
    <w:rsid w:val="1B026FDC"/>
    <w:rsid w:val="1B0E0266"/>
    <w:rsid w:val="1B127276"/>
    <w:rsid w:val="1B20658C"/>
    <w:rsid w:val="1B356531"/>
    <w:rsid w:val="1B450D4A"/>
    <w:rsid w:val="1B741899"/>
    <w:rsid w:val="1B982D53"/>
    <w:rsid w:val="1BED197A"/>
    <w:rsid w:val="1BFF39FC"/>
    <w:rsid w:val="1C1823A7"/>
    <w:rsid w:val="1C274BC0"/>
    <w:rsid w:val="1C463555"/>
    <w:rsid w:val="1C4A27F6"/>
    <w:rsid w:val="1C8C6AE3"/>
    <w:rsid w:val="1CA36708"/>
    <w:rsid w:val="1CB908AC"/>
    <w:rsid w:val="1CD14375"/>
    <w:rsid w:val="1D176197"/>
    <w:rsid w:val="1D251260"/>
    <w:rsid w:val="1D3A2CBF"/>
    <w:rsid w:val="1D4E0DE6"/>
    <w:rsid w:val="1D5A7544"/>
    <w:rsid w:val="1D5D13BA"/>
    <w:rsid w:val="1D5F0140"/>
    <w:rsid w:val="1D5F3C1E"/>
    <w:rsid w:val="1D786CA0"/>
    <w:rsid w:val="1DFC4F05"/>
    <w:rsid w:val="1E140EE8"/>
    <w:rsid w:val="1E913FE6"/>
    <w:rsid w:val="1EA144A3"/>
    <w:rsid w:val="1EC62F0A"/>
    <w:rsid w:val="1EC76572"/>
    <w:rsid w:val="1ECD0317"/>
    <w:rsid w:val="1ED32220"/>
    <w:rsid w:val="1EDC50AE"/>
    <w:rsid w:val="1EF2311A"/>
    <w:rsid w:val="1EF27252"/>
    <w:rsid w:val="1EF45FD8"/>
    <w:rsid w:val="1EF8454C"/>
    <w:rsid w:val="1F0868CC"/>
    <w:rsid w:val="1F1402D1"/>
    <w:rsid w:val="1F1D5B17"/>
    <w:rsid w:val="1F3025BA"/>
    <w:rsid w:val="1F63408D"/>
    <w:rsid w:val="1F713F17"/>
    <w:rsid w:val="1F741DA9"/>
    <w:rsid w:val="1FA94802"/>
    <w:rsid w:val="1FBF7ED9"/>
    <w:rsid w:val="1FEB2CED"/>
    <w:rsid w:val="1FEC2E86"/>
    <w:rsid w:val="20273EC1"/>
    <w:rsid w:val="202C4ABA"/>
    <w:rsid w:val="203E1579"/>
    <w:rsid w:val="20486C30"/>
    <w:rsid w:val="20600576"/>
    <w:rsid w:val="20B8214D"/>
    <w:rsid w:val="20DA5585"/>
    <w:rsid w:val="20DC4847"/>
    <w:rsid w:val="20E64209"/>
    <w:rsid w:val="20F14799"/>
    <w:rsid w:val="20FC2B2A"/>
    <w:rsid w:val="2107473E"/>
    <w:rsid w:val="21330A85"/>
    <w:rsid w:val="213972AA"/>
    <w:rsid w:val="213C7197"/>
    <w:rsid w:val="21486D50"/>
    <w:rsid w:val="214F5755"/>
    <w:rsid w:val="21556A3C"/>
    <w:rsid w:val="217B257A"/>
    <w:rsid w:val="21812D83"/>
    <w:rsid w:val="218502B3"/>
    <w:rsid w:val="21924322"/>
    <w:rsid w:val="21A041E8"/>
    <w:rsid w:val="21A835A0"/>
    <w:rsid w:val="21B1733E"/>
    <w:rsid w:val="21C71C6C"/>
    <w:rsid w:val="21D03BA3"/>
    <w:rsid w:val="21E408A9"/>
    <w:rsid w:val="21F51F69"/>
    <w:rsid w:val="21F66939"/>
    <w:rsid w:val="2206685F"/>
    <w:rsid w:val="22112672"/>
    <w:rsid w:val="221A5E06"/>
    <w:rsid w:val="222A579A"/>
    <w:rsid w:val="224131C1"/>
    <w:rsid w:val="226804C4"/>
    <w:rsid w:val="22A650E4"/>
    <w:rsid w:val="22B456FE"/>
    <w:rsid w:val="22DC5CD9"/>
    <w:rsid w:val="22EB050E"/>
    <w:rsid w:val="22EE7297"/>
    <w:rsid w:val="22F07AE2"/>
    <w:rsid w:val="22FD69AE"/>
    <w:rsid w:val="230B5C6A"/>
    <w:rsid w:val="23102595"/>
    <w:rsid w:val="23543698"/>
    <w:rsid w:val="235532CB"/>
    <w:rsid w:val="2378316C"/>
    <w:rsid w:val="23AB02F8"/>
    <w:rsid w:val="23AF3398"/>
    <w:rsid w:val="23E1725C"/>
    <w:rsid w:val="23EA5284"/>
    <w:rsid w:val="23F21889"/>
    <w:rsid w:val="241D724F"/>
    <w:rsid w:val="24222D39"/>
    <w:rsid w:val="242E2CD0"/>
    <w:rsid w:val="24323971"/>
    <w:rsid w:val="243B09FD"/>
    <w:rsid w:val="246E5D54"/>
    <w:rsid w:val="24726959"/>
    <w:rsid w:val="24764C34"/>
    <w:rsid w:val="24770AA7"/>
    <w:rsid w:val="247962E4"/>
    <w:rsid w:val="24805C6F"/>
    <w:rsid w:val="24847EF8"/>
    <w:rsid w:val="248C0279"/>
    <w:rsid w:val="249A6818"/>
    <w:rsid w:val="249C66CB"/>
    <w:rsid w:val="24A63930"/>
    <w:rsid w:val="24A835B0"/>
    <w:rsid w:val="24B4350C"/>
    <w:rsid w:val="24CC61BA"/>
    <w:rsid w:val="24CF5058"/>
    <w:rsid w:val="24D4317A"/>
    <w:rsid w:val="24F02BBA"/>
    <w:rsid w:val="24F02CB3"/>
    <w:rsid w:val="24F1741E"/>
    <w:rsid w:val="24F35FAE"/>
    <w:rsid w:val="24FA3E86"/>
    <w:rsid w:val="253731E2"/>
    <w:rsid w:val="257D0110"/>
    <w:rsid w:val="259733DB"/>
    <w:rsid w:val="259F0F36"/>
    <w:rsid w:val="25A733DE"/>
    <w:rsid w:val="25BF7538"/>
    <w:rsid w:val="25E25F7B"/>
    <w:rsid w:val="25F51053"/>
    <w:rsid w:val="25FA3B44"/>
    <w:rsid w:val="26014383"/>
    <w:rsid w:val="26025AC5"/>
    <w:rsid w:val="26117D22"/>
    <w:rsid w:val="2624631F"/>
    <w:rsid w:val="26307BB3"/>
    <w:rsid w:val="263465BA"/>
    <w:rsid w:val="264E29E7"/>
    <w:rsid w:val="265817DB"/>
    <w:rsid w:val="26685E4E"/>
    <w:rsid w:val="266D09DC"/>
    <w:rsid w:val="26710598"/>
    <w:rsid w:val="268B6FC8"/>
    <w:rsid w:val="26900ED2"/>
    <w:rsid w:val="26A420F1"/>
    <w:rsid w:val="26AB6575"/>
    <w:rsid w:val="26D50A2C"/>
    <w:rsid w:val="26FC3E04"/>
    <w:rsid w:val="27050E90"/>
    <w:rsid w:val="272312F6"/>
    <w:rsid w:val="272E2055"/>
    <w:rsid w:val="27357461"/>
    <w:rsid w:val="27386050"/>
    <w:rsid w:val="273B4BEE"/>
    <w:rsid w:val="276146B3"/>
    <w:rsid w:val="27A25897"/>
    <w:rsid w:val="27CE415D"/>
    <w:rsid w:val="27EB20ED"/>
    <w:rsid w:val="27F23097"/>
    <w:rsid w:val="28090ABE"/>
    <w:rsid w:val="28235F68"/>
    <w:rsid w:val="283F7913"/>
    <w:rsid w:val="284A60B7"/>
    <w:rsid w:val="286F3CE6"/>
    <w:rsid w:val="287366C7"/>
    <w:rsid w:val="28850088"/>
    <w:rsid w:val="289F6A33"/>
    <w:rsid w:val="28AE59C9"/>
    <w:rsid w:val="28C65A54"/>
    <w:rsid w:val="28D5110C"/>
    <w:rsid w:val="28F57152"/>
    <w:rsid w:val="29156672"/>
    <w:rsid w:val="29357C48"/>
    <w:rsid w:val="294D204F"/>
    <w:rsid w:val="294E3354"/>
    <w:rsid w:val="294F0DD5"/>
    <w:rsid w:val="2959775D"/>
    <w:rsid w:val="298C30FD"/>
    <w:rsid w:val="29925D2E"/>
    <w:rsid w:val="299D6956"/>
    <w:rsid w:val="29AA010A"/>
    <w:rsid w:val="29BF1089"/>
    <w:rsid w:val="29D56AB0"/>
    <w:rsid w:val="29EA3594"/>
    <w:rsid w:val="29FA68D1"/>
    <w:rsid w:val="2A1862A0"/>
    <w:rsid w:val="2A4931EC"/>
    <w:rsid w:val="2A5218FD"/>
    <w:rsid w:val="2A5E32EF"/>
    <w:rsid w:val="2A827ECE"/>
    <w:rsid w:val="2A8E045D"/>
    <w:rsid w:val="2AA52038"/>
    <w:rsid w:val="2AD41BBC"/>
    <w:rsid w:val="2AEB718E"/>
    <w:rsid w:val="2B15743C"/>
    <w:rsid w:val="2B162C13"/>
    <w:rsid w:val="2B172940"/>
    <w:rsid w:val="2B20324F"/>
    <w:rsid w:val="2B347CF1"/>
    <w:rsid w:val="2B4D1B62"/>
    <w:rsid w:val="2B6F2FCE"/>
    <w:rsid w:val="2C0525C8"/>
    <w:rsid w:val="2C153FA1"/>
    <w:rsid w:val="2C1A370D"/>
    <w:rsid w:val="2C2005C5"/>
    <w:rsid w:val="2C3F7E23"/>
    <w:rsid w:val="2C4058A5"/>
    <w:rsid w:val="2C467C86"/>
    <w:rsid w:val="2C4E0A2B"/>
    <w:rsid w:val="2C71696C"/>
    <w:rsid w:val="2C7B0C90"/>
    <w:rsid w:val="2C7E6A0F"/>
    <w:rsid w:val="2C9917B7"/>
    <w:rsid w:val="2C9C42D9"/>
    <w:rsid w:val="2CC04EFA"/>
    <w:rsid w:val="2CF4664D"/>
    <w:rsid w:val="2D1026FA"/>
    <w:rsid w:val="2D2E0DB1"/>
    <w:rsid w:val="2D312F7F"/>
    <w:rsid w:val="2D385E3D"/>
    <w:rsid w:val="2D4C0361"/>
    <w:rsid w:val="2D855F3C"/>
    <w:rsid w:val="2D87143F"/>
    <w:rsid w:val="2DFE2383"/>
    <w:rsid w:val="2E151FA8"/>
    <w:rsid w:val="2E194231"/>
    <w:rsid w:val="2E3458E0"/>
    <w:rsid w:val="2E501652"/>
    <w:rsid w:val="2E571BFA"/>
    <w:rsid w:val="2E762AC6"/>
    <w:rsid w:val="2E876586"/>
    <w:rsid w:val="2E8A13F4"/>
    <w:rsid w:val="2E934898"/>
    <w:rsid w:val="2EC02441"/>
    <w:rsid w:val="2EC52BB3"/>
    <w:rsid w:val="2ED90459"/>
    <w:rsid w:val="2EE4137C"/>
    <w:rsid w:val="2F072786"/>
    <w:rsid w:val="2F280B6B"/>
    <w:rsid w:val="2F4B7E26"/>
    <w:rsid w:val="2F516910"/>
    <w:rsid w:val="2F5277B1"/>
    <w:rsid w:val="2F6B4AD8"/>
    <w:rsid w:val="2F9E1E2F"/>
    <w:rsid w:val="2FA3786D"/>
    <w:rsid w:val="2FCB0375"/>
    <w:rsid w:val="2FCF028E"/>
    <w:rsid w:val="2FDB10AC"/>
    <w:rsid w:val="2FF31539"/>
    <w:rsid w:val="303F6316"/>
    <w:rsid w:val="3050062C"/>
    <w:rsid w:val="30527354"/>
    <w:rsid w:val="307E6F1F"/>
    <w:rsid w:val="30A72E79"/>
    <w:rsid w:val="30BA5A7F"/>
    <w:rsid w:val="30C920B8"/>
    <w:rsid w:val="30F36EDD"/>
    <w:rsid w:val="31182819"/>
    <w:rsid w:val="314C0871"/>
    <w:rsid w:val="31586882"/>
    <w:rsid w:val="315A7B86"/>
    <w:rsid w:val="315F1A90"/>
    <w:rsid w:val="31696F75"/>
    <w:rsid w:val="31726B52"/>
    <w:rsid w:val="31765E32"/>
    <w:rsid w:val="31916063"/>
    <w:rsid w:val="31A96174"/>
    <w:rsid w:val="31BB6926"/>
    <w:rsid w:val="31BD1E29"/>
    <w:rsid w:val="31E806EF"/>
    <w:rsid w:val="31F73CFB"/>
    <w:rsid w:val="31FB7710"/>
    <w:rsid w:val="31FF2AEC"/>
    <w:rsid w:val="320B4127"/>
    <w:rsid w:val="320E50AB"/>
    <w:rsid w:val="32180D9B"/>
    <w:rsid w:val="32251F8D"/>
    <w:rsid w:val="32395E90"/>
    <w:rsid w:val="323D5BFB"/>
    <w:rsid w:val="32792BB7"/>
    <w:rsid w:val="328949F5"/>
    <w:rsid w:val="32902DEB"/>
    <w:rsid w:val="329A7A4B"/>
    <w:rsid w:val="32F020EB"/>
    <w:rsid w:val="3300373A"/>
    <w:rsid w:val="332261B1"/>
    <w:rsid w:val="334B2535"/>
    <w:rsid w:val="3356713D"/>
    <w:rsid w:val="335D13A4"/>
    <w:rsid w:val="33646FB4"/>
    <w:rsid w:val="337323F4"/>
    <w:rsid w:val="339A6BCC"/>
    <w:rsid w:val="33B81A65"/>
    <w:rsid w:val="33D577B5"/>
    <w:rsid w:val="33D9118C"/>
    <w:rsid w:val="33DF4AD8"/>
    <w:rsid w:val="33FA4C57"/>
    <w:rsid w:val="34022063"/>
    <w:rsid w:val="340A7470"/>
    <w:rsid w:val="340D0031"/>
    <w:rsid w:val="341A3E87"/>
    <w:rsid w:val="343528BC"/>
    <w:rsid w:val="344227AB"/>
    <w:rsid w:val="34712317"/>
    <w:rsid w:val="34D15BB4"/>
    <w:rsid w:val="34D54F15"/>
    <w:rsid w:val="34FD577E"/>
    <w:rsid w:val="35404EA5"/>
    <w:rsid w:val="355F746B"/>
    <w:rsid w:val="3565215B"/>
    <w:rsid w:val="358F2AEF"/>
    <w:rsid w:val="35B237C1"/>
    <w:rsid w:val="35B567A6"/>
    <w:rsid w:val="35B85EB2"/>
    <w:rsid w:val="35B873B1"/>
    <w:rsid w:val="35C74E47"/>
    <w:rsid w:val="35D10FDA"/>
    <w:rsid w:val="35F9471D"/>
    <w:rsid w:val="3618394C"/>
    <w:rsid w:val="361C249F"/>
    <w:rsid w:val="361C5BD6"/>
    <w:rsid w:val="364C2EB6"/>
    <w:rsid w:val="36665823"/>
    <w:rsid w:val="36794C6B"/>
    <w:rsid w:val="36852913"/>
    <w:rsid w:val="369F70A9"/>
    <w:rsid w:val="36C450EA"/>
    <w:rsid w:val="36EA1AA7"/>
    <w:rsid w:val="371A47F4"/>
    <w:rsid w:val="37276006"/>
    <w:rsid w:val="37342E1F"/>
    <w:rsid w:val="373933BD"/>
    <w:rsid w:val="37467121"/>
    <w:rsid w:val="374E39C9"/>
    <w:rsid w:val="376C0D7B"/>
    <w:rsid w:val="377D6A97"/>
    <w:rsid w:val="37915A3E"/>
    <w:rsid w:val="37972EC4"/>
    <w:rsid w:val="379B18CA"/>
    <w:rsid w:val="37A2030E"/>
    <w:rsid w:val="37A54048"/>
    <w:rsid w:val="37AE7266"/>
    <w:rsid w:val="37FE3B6D"/>
    <w:rsid w:val="3808667B"/>
    <w:rsid w:val="383C7DCF"/>
    <w:rsid w:val="384E0840"/>
    <w:rsid w:val="38662298"/>
    <w:rsid w:val="38B67A98"/>
    <w:rsid w:val="38CB386D"/>
    <w:rsid w:val="38CD2F41"/>
    <w:rsid w:val="38D146E8"/>
    <w:rsid w:val="38E472E3"/>
    <w:rsid w:val="39003390"/>
    <w:rsid w:val="39456083"/>
    <w:rsid w:val="395A05A6"/>
    <w:rsid w:val="395D152B"/>
    <w:rsid w:val="399639B7"/>
    <w:rsid w:val="39B70940"/>
    <w:rsid w:val="39CC17DF"/>
    <w:rsid w:val="39D94D74"/>
    <w:rsid w:val="39E8110F"/>
    <w:rsid w:val="39ED44B5"/>
    <w:rsid w:val="39F56226"/>
    <w:rsid w:val="39FF0D34"/>
    <w:rsid w:val="3A217C6A"/>
    <w:rsid w:val="3A2474EF"/>
    <w:rsid w:val="3A705B70"/>
    <w:rsid w:val="3A8E6D2A"/>
    <w:rsid w:val="3A976FE1"/>
    <w:rsid w:val="3AA04185"/>
    <w:rsid w:val="3AE73230"/>
    <w:rsid w:val="3AF37043"/>
    <w:rsid w:val="3B1C303F"/>
    <w:rsid w:val="3B1D370A"/>
    <w:rsid w:val="3B296135"/>
    <w:rsid w:val="3B30272B"/>
    <w:rsid w:val="3B605478"/>
    <w:rsid w:val="3B702D5E"/>
    <w:rsid w:val="3B8B1B40"/>
    <w:rsid w:val="3BB75E87"/>
    <w:rsid w:val="3BD94DA7"/>
    <w:rsid w:val="3BDB6AF8"/>
    <w:rsid w:val="3BF24696"/>
    <w:rsid w:val="3C077299"/>
    <w:rsid w:val="3C1D1D91"/>
    <w:rsid w:val="3C423D71"/>
    <w:rsid w:val="3C5E1B18"/>
    <w:rsid w:val="3C634AED"/>
    <w:rsid w:val="3C6B33AC"/>
    <w:rsid w:val="3C763CF4"/>
    <w:rsid w:val="3C9D7253"/>
    <w:rsid w:val="3CBF66BA"/>
    <w:rsid w:val="3CC505C3"/>
    <w:rsid w:val="3CCB4B07"/>
    <w:rsid w:val="3CEF1407"/>
    <w:rsid w:val="3CF31043"/>
    <w:rsid w:val="3D045D81"/>
    <w:rsid w:val="3D05185B"/>
    <w:rsid w:val="3D0955CD"/>
    <w:rsid w:val="3D25605E"/>
    <w:rsid w:val="3D2C346A"/>
    <w:rsid w:val="3D4F6EA2"/>
    <w:rsid w:val="3D7A18AF"/>
    <w:rsid w:val="3D8B16BA"/>
    <w:rsid w:val="3D9B6DF6"/>
    <w:rsid w:val="3DA42D80"/>
    <w:rsid w:val="3DB21145"/>
    <w:rsid w:val="3DBD2D59"/>
    <w:rsid w:val="3DCF2C73"/>
    <w:rsid w:val="3DD3111B"/>
    <w:rsid w:val="3DFA4DBC"/>
    <w:rsid w:val="3E243A02"/>
    <w:rsid w:val="3E5F4689"/>
    <w:rsid w:val="3E772188"/>
    <w:rsid w:val="3E936234"/>
    <w:rsid w:val="3EC724A8"/>
    <w:rsid w:val="3F0B170A"/>
    <w:rsid w:val="3F1124AE"/>
    <w:rsid w:val="3F136215"/>
    <w:rsid w:val="3F221A4C"/>
    <w:rsid w:val="3F3570C3"/>
    <w:rsid w:val="3F492FB3"/>
    <w:rsid w:val="3F651E10"/>
    <w:rsid w:val="3F6C7E79"/>
    <w:rsid w:val="3F884A5E"/>
    <w:rsid w:val="3F9625DF"/>
    <w:rsid w:val="3FC12F51"/>
    <w:rsid w:val="3FC6532D"/>
    <w:rsid w:val="3FCD4CB7"/>
    <w:rsid w:val="3FEF3F72"/>
    <w:rsid w:val="400B5E21"/>
    <w:rsid w:val="40167BE4"/>
    <w:rsid w:val="402A0475"/>
    <w:rsid w:val="404104F9"/>
    <w:rsid w:val="40520794"/>
    <w:rsid w:val="40585F20"/>
    <w:rsid w:val="405B6EA5"/>
    <w:rsid w:val="406F22C2"/>
    <w:rsid w:val="407F5DE0"/>
    <w:rsid w:val="40946A23"/>
    <w:rsid w:val="409D5390"/>
    <w:rsid w:val="40A53650"/>
    <w:rsid w:val="40D3586A"/>
    <w:rsid w:val="4137558E"/>
    <w:rsid w:val="41600151"/>
    <w:rsid w:val="41603818"/>
    <w:rsid w:val="418D4C98"/>
    <w:rsid w:val="41B53228"/>
    <w:rsid w:val="41C60DB3"/>
    <w:rsid w:val="41DB2819"/>
    <w:rsid w:val="41EB6337"/>
    <w:rsid w:val="422501CE"/>
    <w:rsid w:val="42332EA8"/>
    <w:rsid w:val="423D703A"/>
    <w:rsid w:val="425C406C"/>
    <w:rsid w:val="427B109E"/>
    <w:rsid w:val="427B248A"/>
    <w:rsid w:val="42A81C3F"/>
    <w:rsid w:val="42A81EAB"/>
    <w:rsid w:val="42AB3D39"/>
    <w:rsid w:val="42E5654F"/>
    <w:rsid w:val="42E62A04"/>
    <w:rsid w:val="42EB0458"/>
    <w:rsid w:val="42EC395B"/>
    <w:rsid w:val="42F3528E"/>
    <w:rsid w:val="42FE1677"/>
    <w:rsid w:val="430A058D"/>
    <w:rsid w:val="43254DBA"/>
    <w:rsid w:val="43484F6E"/>
    <w:rsid w:val="43993D8E"/>
    <w:rsid w:val="43A01007"/>
    <w:rsid w:val="43E56B7B"/>
    <w:rsid w:val="43FF2987"/>
    <w:rsid w:val="44495E16"/>
    <w:rsid w:val="44711559"/>
    <w:rsid w:val="448B57DF"/>
    <w:rsid w:val="449700C1"/>
    <w:rsid w:val="44AC5842"/>
    <w:rsid w:val="44BA0E3C"/>
    <w:rsid w:val="44C04B5B"/>
    <w:rsid w:val="44C75C8E"/>
    <w:rsid w:val="44DF4AD3"/>
    <w:rsid w:val="44F75211"/>
    <w:rsid w:val="45643FA0"/>
    <w:rsid w:val="45757B02"/>
    <w:rsid w:val="45806EC3"/>
    <w:rsid w:val="458A5B63"/>
    <w:rsid w:val="458B5528"/>
    <w:rsid w:val="45BE45A6"/>
    <w:rsid w:val="45E24DFD"/>
    <w:rsid w:val="45F3488D"/>
    <w:rsid w:val="46117980"/>
    <w:rsid w:val="46126F72"/>
    <w:rsid w:val="4616768B"/>
    <w:rsid w:val="461B5D11"/>
    <w:rsid w:val="462A632B"/>
    <w:rsid w:val="463A48BC"/>
    <w:rsid w:val="46477E5A"/>
    <w:rsid w:val="46686C9E"/>
    <w:rsid w:val="46896345"/>
    <w:rsid w:val="46BE4621"/>
    <w:rsid w:val="46C277A4"/>
    <w:rsid w:val="46CC2197"/>
    <w:rsid w:val="47341CB9"/>
    <w:rsid w:val="473964E9"/>
    <w:rsid w:val="47596A1D"/>
    <w:rsid w:val="476C4C8D"/>
    <w:rsid w:val="478F75F0"/>
    <w:rsid w:val="47CA5A26"/>
    <w:rsid w:val="47D1242C"/>
    <w:rsid w:val="47EA630C"/>
    <w:rsid w:val="48066B36"/>
    <w:rsid w:val="480F5247"/>
    <w:rsid w:val="4810074A"/>
    <w:rsid w:val="482751EA"/>
    <w:rsid w:val="48296299"/>
    <w:rsid w:val="48310C7F"/>
    <w:rsid w:val="483713AF"/>
    <w:rsid w:val="48403498"/>
    <w:rsid w:val="4842699B"/>
    <w:rsid w:val="48570EBF"/>
    <w:rsid w:val="487758BD"/>
    <w:rsid w:val="488E5A9B"/>
    <w:rsid w:val="48AF1F07"/>
    <w:rsid w:val="48B225B7"/>
    <w:rsid w:val="48B64E60"/>
    <w:rsid w:val="48CE1E02"/>
    <w:rsid w:val="48F12CEE"/>
    <w:rsid w:val="49177C78"/>
    <w:rsid w:val="49202B06"/>
    <w:rsid w:val="4938000E"/>
    <w:rsid w:val="4943682E"/>
    <w:rsid w:val="49622260"/>
    <w:rsid w:val="498558F4"/>
    <w:rsid w:val="49921B7C"/>
    <w:rsid w:val="499424C3"/>
    <w:rsid w:val="49FB156F"/>
    <w:rsid w:val="4A523E05"/>
    <w:rsid w:val="4A566406"/>
    <w:rsid w:val="4A603492"/>
    <w:rsid w:val="4A6F7A71"/>
    <w:rsid w:val="4A861153"/>
    <w:rsid w:val="4A896855"/>
    <w:rsid w:val="4ABC3BAC"/>
    <w:rsid w:val="4ACC6911"/>
    <w:rsid w:val="4AE02AE7"/>
    <w:rsid w:val="4B110DDE"/>
    <w:rsid w:val="4B160825"/>
    <w:rsid w:val="4B4016F3"/>
    <w:rsid w:val="4B453C14"/>
    <w:rsid w:val="4B470B67"/>
    <w:rsid w:val="4B4B41DB"/>
    <w:rsid w:val="4B4B66E1"/>
    <w:rsid w:val="4B552AA6"/>
    <w:rsid w:val="4B6A35F4"/>
    <w:rsid w:val="4B727B1B"/>
    <w:rsid w:val="4BB0414C"/>
    <w:rsid w:val="4BB308C1"/>
    <w:rsid w:val="4BB46FD1"/>
    <w:rsid w:val="4BB54D88"/>
    <w:rsid w:val="4C0B1225"/>
    <w:rsid w:val="4C32297C"/>
    <w:rsid w:val="4C62195E"/>
    <w:rsid w:val="4C750F78"/>
    <w:rsid w:val="4C8E5CA5"/>
    <w:rsid w:val="4CB41768"/>
    <w:rsid w:val="4CB6277A"/>
    <w:rsid w:val="4D121D34"/>
    <w:rsid w:val="4D1E3396"/>
    <w:rsid w:val="4D4579D2"/>
    <w:rsid w:val="4D747A6B"/>
    <w:rsid w:val="4D780B0C"/>
    <w:rsid w:val="4D7A3398"/>
    <w:rsid w:val="4D8311C3"/>
    <w:rsid w:val="4DA229C6"/>
    <w:rsid w:val="4DAC647D"/>
    <w:rsid w:val="4E000105"/>
    <w:rsid w:val="4E015B87"/>
    <w:rsid w:val="4E057E10"/>
    <w:rsid w:val="4E0E78D1"/>
    <w:rsid w:val="4E255399"/>
    <w:rsid w:val="4E4862FB"/>
    <w:rsid w:val="4E5B34CB"/>
    <w:rsid w:val="4E7235B4"/>
    <w:rsid w:val="4E76308C"/>
    <w:rsid w:val="4E8010E5"/>
    <w:rsid w:val="4E897B66"/>
    <w:rsid w:val="4E8D5D4D"/>
    <w:rsid w:val="4E8E31EC"/>
    <w:rsid w:val="4E9D1289"/>
    <w:rsid w:val="4EA17C8F"/>
    <w:rsid w:val="4EAF0FF6"/>
    <w:rsid w:val="4ECA0E53"/>
    <w:rsid w:val="4ED107DE"/>
    <w:rsid w:val="4EE33F7B"/>
    <w:rsid w:val="4EE53BFB"/>
    <w:rsid w:val="4EEF51A5"/>
    <w:rsid w:val="4EF33F37"/>
    <w:rsid w:val="4F1254C3"/>
    <w:rsid w:val="4F14474A"/>
    <w:rsid w:val="4F29663B"/>
    <w:rsid w:val="4F2F631B"/>
    <w:rsid w:val="4F3C0010"/>
    <w:rsid w:val="4F3F6893"/>
    <w:rsid w:val="4F4A0C44"/>
    <w:rsid w:val="4F4F517C"/>
    <w:rsid w:val="4F5C4B3F"/>
    <w:rsid w:val="4F687927"/>
    <w:rsid w:val="4F706F0D"/>
    <w:rsid w:val="4F932A9A"/>
    <w:rsid w:val="4F9C5F67"/>
    <w:rsid w:val="4F9F68AD"/>
    <w:rsid w:val="4FC000E6"/>
    <w:rsid w:val="4FEB0F2B"/>
    <w:rsid w:val="4FEE1099"/>
    <w:rsid w:val="4FFD7F4B"/>
    <w:rsid w:val="5027330E"/>
    <w:rsid w:val="50342624"/>
    <w:rsid w:val="50617C70"/>
    <w:rsid w:val="506F3702"/>
    <w:rsid w:val="50847496"/>
    <w:rsid w:val="508D0734"/>
    <w:rsid w:val="508F4388"/>
    <w:rsid w:val="509748C6"/>
    <w:rsid w:val="509A2305"/>
    <w:rsid w:val="50B8067E"/>
    <w:rsid w:val="50CE6F9F"/>
    <w:rsid w:val="50D521AD"/>
    <w:rsid w:val="50F63EA8"/>
    <w:rsid w:val="51191C31"/>
    <w:rsid w:val="512841B5"/>
    <w:rsid w:val="513671C8"/>
    <w:rsid w:val="5173552E"/>
    <w:rsid w:val="51774DB4"/>
    <w:rsid w:val="517A638F"/>
    <w:rsid w:val="517D50F1"/>
    <w:rsid w:val="518122C6"/>
    <w:rsid w:val="51BA56A1"/>
    <w:rsid w:val="51D51D50"/>
    <w:rsid w:val="51E113E5"/>
    <w:rsid w:val="51EA4273"/>
    <w:rsid w:val="51FD5492"/>
    <w:rsid w:val="52183ABE"/>
    <w:rsid w:val="5219153F"/>
    <w:rsid w:val="522378D0"/>
    <w:rsid w:val="52272A53"/>
    <w:rsid w:val="52324668"/>
    <w:rsid w:val="523873B8"/>
    <w:rsid w:val="524D6516"/>
    <w:rsid w:val="525E29B5"/>
    <w:rsid w:val="52607735"/>
    <w:rsid w:val="5266496E"/>
    <w:rsid w:val="52717D1C"/>
    <w:rsid w:val="528021E8"/>
    <w:rsid w:val="528A181C"/>
    <w:rsid w:val="52B97868"/>
    <w:rsid w:val="52CD3145"/>
    <w:rsid w:val="52E80913"/>
    <w:rsid w:val="52EF249C"/>
    <w:rsid w:val="52FF50A3"/>
    <w:rsid w:val="53064D39"/>
    <w:rsid w:val="531D7AE8"/>
    <w:rsid w:val="531E1B16"/>
    <w:rsid w:val="533A7098"/>
    <w:rsid w:val="535321C1"/>
    <w:rsid w:val="535B7AFB"/>
    <w:rsid w:val="537A3705"/>
    <w:rsid w:val="53BD5240"/>
    <w:rsid w:val="53D31769"/>
    <w:rsid w:val="53F058C2"/>
    <w:rsid w:val="53F961D2"/>
    <w:rsid w:val="53FA525E"/>
    <w:rsid w:val="54107A33"/>
    <w:rsid w:val="542A2224"/>
    <w:rsid w:val="54322216"/>
    <w:rsid w:val="544A7794"/>
    <w:rsid w:val="544F0576"/>
    <w:rsid w:val="545F13F9"/>
    <w:rsid w:val="54637DFF"/>
    <w:rsid w:val="54766E20"/>
    <w:rsid w:val="547748A2"/>
    <w:rsid w:val="548C7871"/>
    <w:rsid w:val="54945582"/>
    <w:rsid w:val="549A5874"/>
    <w:rsid w:val="549D23E7"/>
    <w:rsid w:val="54C12E33"/>
    <w:rsid w:val="54C449A1"/>
    <w:rsid w:val="54C77B24"/>
    <w:rsid w:val="54C923B1"/>
    <w:rsid w:val="54D44C3B"/>
    <w:rsid w:val="54D72E57"/>
    <w:rsid w:val="551054EB"/>
    <w:rsid w:val="5510701F"/>
    <w:rsid w:val="5526593F"/>
    <w:rsid w:val="553C3366"/>
    <w:rsid w:val="55693AED"/>
    <w:rsid w:val="55750F41"/>
    <w:rsid w:val="55785749"/>
    <w:rsid w:val="557A6439"/>
    <w:rsid w:val="5584290E"/>
    <w:rsid w:val="5584334A"/>
    <w:rsid w:val="558A5663"/>
    <w:rsid w:val="559B138A"/>
    <w:rsid w:val="55AF7E22"/>
    <w:rsid w:val="55E404D5"/>
    <w:rsid w:val="560A4E69"/>
    <w:rsid w:val="56132672"/>
    <w:rsid w:val="56496E12"/>
    <w:rsid w:val="564E44A8"/>
    <w:rsid w:val="56593579"/>
    <w:rsid w:val="566278C5"/>
    <w:rsid w:val="56743063"/>
    <w:rsid w:val="56864602"/>
    <w:rsid w:val="569B0ED4"/>
    <w:rsid w:val="56A95ABB"/>
    <w:rsid w:val="56B62BD2"/>
    <w:rsid w:val="56B6720F"/>
    <w:rsid w:val="56CE33F3"/>
    <w:rsid w:val="56E11498"/>
    <w:rsid w:val="56E865F9"/>
    <w:rsid w:val="56EB1DA8"/>
    <w:rsid w:val="573804C1"/>
    <w:rsid w:val="57420238"/>
    <w:rsid w:val="5744373B"/>
    <w:rsid w:val="575514CD"/>
    <w:rsid w:val="57566604"/>
    <w:rsid w:val="57577640"/>
    <w:rsid w:val="575A1224"/>
    <w:rsid w:val="57A35DB1"/>
    <w:rsid w:val="57F21DC7"/>
    <w:rsid w:val="57FC7666"/>
    <w:rsid w:val="58036524"/>
    <w:rsid w:val="581B7F1B"/>
    <w:rsid w:val="582043A3"/>
    <w:rsid w:val="58626111"/>
    <w:rsid w:val="586E14BF"/>
    <w:rsid w:val="588F186B"/>
    <w:rsid w:val="58AD748A"/>
    <w:rsid w:val="58AD7D6B"/>
    <w:rsid w:val="58B23912"/>
    <w:rsid w:val="58CE79BF"/>
    <w:rsid w:val="58FC2A8C"/>
    <w:rsid w:val="591539B6"/>
    <w:rsid w:val="592D105D"/>
    <w:rsid w:val="59346015"/>
    <w:rsid w:val="59525A19"/>
    <w:rsid w:val="595B14B9"/>
    <w:rsid w:val="597E7B62"/>
    <w:rsid w:val="59812CE5"/>
    <w:rsid w:val="598E457A"/>
    <w:rsid w:val="59944A3C"/>
    <w:rsid w:val="5999618E"/>
    <w:rsid w:val="599F5B19"/>
    <w:rsid w:val="59BC3DC4"/>
    <w:rsid w:val="59EA6E92"/>
    <w:rsid w:val="59F93C29"/>
    <w:rsid w:val="5A274CB6"/>
    <w:rsid w:val="5A687BD7"/>
    <w:rsid w:val="5A750B16"/>
    <w:rsid w:val="5AA65046"/>
    <w:rsid w:val="5ABC3E58"/>
    <w:rsid w:val="5ACF2987"/>
    <w:rsid w:val="5AE625AD"/>
    <w:rsid w:val="5B0950EB"/>
    <w:rsid w:val="5B154E92"/>
    <w:rsid w:val="5B386B34"/>
    <w:rsid w:val="5B397E38"/>
    <w:rsid w:val="5B3C4DE9"/>
    <w:rsid w:val="5B6F279D"/>
    <w:rsid w:val="5B7D50AA"/>
    <w:rsid w:val="5B987E52"/>
    <w:rsid w:val="5B9E5A3D"/>
    <w:rsid w:val="5BEC78DC"/>
    <w:rsid w:val="5BEF1970"/>
    <w:rsid w:val="5BF81170"/>
    <w:rsid w:val="5C0813BB"/>
    <w:rsid w:val="5C0A6E8C"/>
    <w:rsid w:val="5C1839E9"/>
    <w:rsid w:val="5C2432B9"/>
    <w:rsid w:val="5C2F70CC"/>
    <w:rsid w:val="5C457071"/>
    <w:rsid w:val="5C6036E1"/>
    <w:rsid w:val="5C603B63"/>
    <w:rsid w:val="5C7675EC"/>
    <w:rsid w:val="5CA25C3D"/>
    <w:rsid w:val="5CB06720"/>
    <w:rsid w:val="5CC93A47"/>
    <w:rsid w:val="5CE31FB3"/>
    <w:rsid w:val="5CF94596"/>
    <w:rsid w:val="5CFC551B"/>
    <w:rsid w:val="5D060B4D"/>
    <w:rsid w:val="5D25037A"/>
    <w:rsid w:val="5D657148"/>
    <w:rsid w:val="5D6E3DE8"/>
    <w:rsid w:val="5D702D81"/>
    <w:rsid w:val="5D8F6F3F"/>
    <w:rsid w:val="5D903810"/>
    <w:rsid w:val="5D98531E"/>
    <w:rsid w:val="5DA57F32"/>
    <w:rsid w:val="5DBD1A8C"/>
    <w:rsid w:val="5DE77E35"/>
    <w:rsid w:val="5DF16D2C"/>
    <w:rsid w:val="5E410394"/>
    <w:rsid w:val="5E45314C"/>
    <w:rsid w:val="5E4C6141"/>
    <w:rsid w:val="5E5830B6"/>
    <w:rsid w:val="5E5A2ED9"/>
    <w:rsid w:val="5E5D28C3"/>
    <w:rsid w:val="5E9033B3"/>
    <w:rsid w:val="5ECA6000"/>
    <w:rsid w:val="5EE15B23"/>
    <w:rsid w:val="5EE755AB"/>
    <w:rsid w:val="5EEB27C8"/>
    <w:rsid w:val="5EEB49C6"/>
    <w:rsid w:val="5F0F057A"/>
    <w:rsid w:val="5F152D0C"/>
    <w:rsid w:val="5F1E4324"/>
    <w:rsid w:val="5F4A6064"/>
    <w:rsid w:val="5F4B0263"/>
    <w:rsid w:val="5F54064F"/>
    <w:rsid w:val="5F8D2114"/>
    <w:rsid w:val="5F946831"/>
    <w:rsid w:val="5FA34174"/>
    <w:rsid w:val="5FD614E0"/>
    <w:rsid w:val="5FF40A7C"/>
    <w:rsid w:val="60503394"/>
    <w:rsid w:val="606737AA"/>
    <w:rsid w:val="606B19BF"/>
    <w:rsid w:val="60937300"/>
    <w:rsid w:val="60D657EB"/>
    <w:rsid w:val="60E73525"/>
    <w:rsid w:val="611543D6"/>
    <w:rsid w:val="61161572"/>
    <w:rsid w:val="615F7CCE"/>
    <w:rsid w:val="61A907DA"/>
    <w:rsid w:val="61A96E48"/>
    <w:rsid w:val="61BE4069"/>
    <w:rsid w:val="61C21F70"/>
    <w:rsid w:val="61CB5D59"/>
    <w:rsid w:val="61D43510"/>
    <w:rsid w:val="61F25F9B"/>
    <w:rsid w:val="61FC0E51"/>
    <w:rsid w:val="61FF3FD4"/>
    <w:rsid w:val="6222328F"/>
    <w:rsid w:val="624060C2"/>
    <w:rsid w:val="625358C4"/>
    <w:rsid w:val="625957CD"/>
    <w:rsid w:val="62BC56E3"/>
    <w:rsid w:val="62C613A9"/>
    <w:rsid w:val="62C87348"/>
    <w:rsid w:val="62E931AC"/>
    <w:rsid w:val="62EF34B9"/>
    <w:rsid w:val="62F1516F"/>
    <w:rsid w:val="62F95EDE"/>
    <w:rsid w:val="62FF1157"/>
    <w:rsid w:val="630730C7"/>
    <w:rsid w:val="633A4C0C"/>
    <w:rsid w:val="634001E3"/>
    <w:rsid w:val="634C1A77"/>
    <w:rsid w:val="63AE2A15"/>
    <w:rsid w:val="63B54BB1"/>
    <w:rsid w:val="63E31B13"/>
    <w:rsid w:val="63F1289C"/>
    <w:rsid w:val="63FA5093"/>
    <w:rsid w:val="641649C3"/>
    <w:rsid w:val="64306F12"/>
    <w:rsid w:val="64351345"/>
    <w:rsid w:val="644C405D"/>
    <w:rsid w:val="64A76955"/>
    <w:rsid w:val="64AA19B4"/>
    <w:rsid w:val="64B0665A"/>
    <w:rsid w:val="64B33D28"/>
    <w:rsid w:val="64B66ACB"/>
    <w:rsid w:val="64F2696A"/>
    <w:rsid w:val="65067B4F"/>
    <w:rsid w:val="650D4479"/>
    <w:rsid w:val="651A2F6C"/>
    <w:rsid w:val="651C4271"/>
    <w:rsid w:val="6521617A"/>
    <w:rsid w:val="652E1C0D"/>
    <w:rsid w:val="653346BC"/>
    <w:rsid w:val="65605C5F"/>
    <w:rsid w:val="658F7152"/>
    <w:rsid w:val="65975DB9"/>
    <w:rsid w:val="65B87C60"/>
    <w:rsid w:val="65CC54F7"/>
    <w:rsid w:val="65D514A1"/>
    <w:rsid w:val="65DA25C0"/>
    <w:rsid w:val="65E24F34"/>
    <w:rsid w:val="65E5173B"/>
    <w:rsid w:val="65F71656"/>
    <w:rsid w:val="65F94B59"/>
    <w:rsid w:val="660157E8"/>
    <w:rsid w:val="661D3BC6"/>
    <w:rsid w:val="6626064F"/>
    <w:rsid w:val="663549B3"/>
    <w:rsid w:val="664F4F7E"/>
    <w:rsid w:val="6651306D"/>
    <w:rsid w:val="66533F6E"/>
    <w:rsid w:val="66572974"/>
    <w:rsid w:val="667E4DB2"/>
    <w:rsid w:val="66A34FF2"/>
    <w:rsid w:val="66AD4B3A"/>
    <w:rsid w:val="66AE6C06"/>
    <w:rsid w:val="66B32BDF"/>
    <w:rsid w:val="66B766B9"/>
    <w:rsid w:val="66D4616C"/>
    <w:rsid w:val="67057615"/>
    <w:rsid w:val="672A62B1"/>
    <w:rsid w:val="67477A69"/>
    <w:rsid w:val="67806F5E"/>
    <w:rsid w:val="678F5EF4"/>
    <w:rsid w:val="67996803"/>
    <w:rsid w:val="67A42616"/>
    <w:rsid w:val="67B010BC"/>
    <w:rsid w:val="67B44AC0"/>
    <w:rsid w:val="67C77D2B"/>
    <w:rsid w:val="67D50BE7"/>
    <w:rsid w:val="67D5446A"/>
    <w:rsid w:val="67E45DAF"/>
    <w:rsid w:val="68012776"/>
    <w:rsid w:val="68073EC9"/>
    <w:rsid w:val="68370C8B"/>
    <w:rsid w:val="686D205F"/>
    <w:rsid w:val="689C09B0"/>
    <w:rsid w:val="68A128B9"/>
    <w:rsid w:val="68BB7B14"/>
    <w:rsid w:val="68C66268"/>
    <w:rsid w:val="68E1201D"/>
    <w:rsid w:val="68F128DF"/>
    <w:rsid w:val="68F71FC3"/>
    <w:rsid w:val="68F87D43"/>
    <w:rsid w:val="693578A9"/>
    <w:rsid w:val="69490748"/>
    <w:rsid w:val="699A657E"/>
    <w:rsid w:val="69CE2026"/>
    <w:rsid w:val="69DE7F3E"/>
    <w:rsid w:val="6A03709F"/>
    <w:rsid w:val="6A483EEE"/>
    <w:rsid w:val="6A5A3E08"/>
    <w:rsid w:val="6A6E08AB"/>
    <w:rsid w:val="6A921170"/>
    <w:rsid w:val="6A9B2F43"/>
    <w:rsid w:val="6AA64288"/>
    <w:rsid w:val="6AAD28D9"/>
    <w:rsid w:val="6AB60C9F"/>
    <w:rsid w:val="6AC7223E"/>
    <w:rsid w:val="6B02197F"/>
    <w:rsid w:val="6B030D9E"/>
    <w:rsid w:val="6B1D4D4F"/>
    <w:rsid w:val="6B20701A"/>
    <w:rsid w:val="6B3C2D71"/>
    <w:rsid w:val="6B8B1F7C"/>
    <w:rsid w:val="6BB875C8"/>
    <w:rsid w:val="6BC85664"/>
    <w:rsid w:val="6BCA2D65"/>
    <w:rsid w:val="6C39469E"/>
    <w:rsid w:val="6C397FC7"/>
    <w:rsid w:val="6C4504B1"/>
    <w:rsid w:val="6C7074D4"/>
    <w:rsid w:val="6C7C0118"/>
    <w:rsid w:val="6C7C1383"/>
    <w:rsid w:val="6CBA266E"/>
    <w:rsid w:val="6CD40033"/>
    <w:rsid w:val="6CD81C1E"/>
    <w:rsid w:val="6CE978CE"/>
    <w:rsid w:val="6CF62C08"/>
    <w:rsid w:val="6CF74EF3"/>
    <w:rsid w:val="6D144001"/>
    <w:rsid w:val="6D1632C9"/>
    <w:rsid w:val="6D270AA3"/>
    <w:rsid w:val="6D561817"/>
    <w:rsid w:val="6D6C5D15"/>
    <w:rsid w:val="6D806BB4"/>
    <w:rsid w:val="6DA24B6A"/>
    <w:rsid w:val="6DB07703"/>
    <w:rsid w:val="6DB90012"/>
    <w:rsid w:val="6DCB6B56"/>
    <w:rsid w:val="6E0A78CF"/>
    <w:rsid w:val="6E146A14"/>
    <w:rsid w:val="6E1C4834"/>
    <w:rsid w:val="6E232EF1"/>
    <w:rsid w:val="6E360C61"/>
    <w:rsid w:val="6E3B14E9"/>
    <w:rsid w:val="6E47697D"/>
    <w:rsid w:val="6E610B30"/>
    <w:rsid w:val="6E7716CA"/>
    <w:rsid w:val="6E82144F"/>
    <w:rsid w:val="6E8A0C0F"/>
    <w:rsid w:val="6E8C0BE2"/>
    <w:rsid w:val="6E8D386E"/>
    <w:rsid w:val="6EB26818"/>
    <w:rsid w:val="6EB73A9A"/>
    <w:rsid w:val="6EB766A5"/>
    <w:rsid w:val="6ECF37E2"/>
    <w:rsid w:val="6ED674E5"/>
    <w:rsid w:val="6EDA6A7D"/>
    <w:rsid w:val="6F12372D"/>
    <w:rsid w:val="6F165D50"/>
    <w:rsid w:val="6F2B6BEF"/>
    <w:rsid w:val="6F5248B0"/>
    <w:rsid w:val="6F672FF7"/>
    <w:rsid w:val="6F742165"/>
    <w:rsid w:val="6F7F1EFD"/>
    <w:rsid w:val="6FA21C45"/>
    <w:rsid w:val="6FBD0389"/>
    <w:rsid w:val="6FE516D9"/>
    <w:rsid w:val="6FEC4AAF"/>
    <w:rsid w:val="6FF7302B"/>
    <w:rsid w:val="701139EA"/>
    <w:rsid w:val="70275B8D"/>
    <w:rsid w:val="702F1F81"/>
    <w:rsid w:val="70342E7C"/>
    <w:rsid w:val="70586A83"/>
    <w:rsid w:val="70691D55"/>
    <w:rsid w:val="709177BB"/>
    <w:rsid w:val="70921A10"/>
    <w:rsid w:val="70B23C68"/>
    <w:rsid w:val="70D04FAA"/>
    <w:rsid w:val="70DA6D98"/>
    <w:rsid w:val="70E879C2"/>
    <w:rsid w:val="71085217"/>
    <w:rsid w:val="710D5413"/>
    <w:rsid w:val="71101C60"/>
    <w:rsid w:val="711F0324"/>
    <w:rsid w:val="712325AD"/>
    <w:rsid w:val="712C7C8C"/>
    <w:rsid w:val="713759CB"/>
    <w:rsid w:val="71487ACE"/>
    <w:rsid w:val="71504376"/>
    <w:rsid w:val="715E368C"/>
    <w:rsid w:val="716952A0"/>
    <w:rsid w:val="717D3F41"/>
    <w:rsid w:val="718844D0"/>
    <w:rsid w:val="71B765E0"/>
    <w:rsid w:val="71C165F4"/>
    <w:rsid w:val="721B22F8"/>
    <w:rsid w:val="72396872"/>
    <w:rsid w:val="72427182"/>
    <w:rsid w:val="72434C03"/>
    <w:rsid w:val="724B2010"/>
    <w:rsid w:val="724E2F94"/>
    <w:rsid w:val="724F0A16"/>
    <w:rsid w:val="724F1D63"/>
    <w:rsid w:val="7259262A"/>
    <w:rsid w:val="72602955"/>
    <w:rsid w:val="727A40E0"/>
    <w:rsid w:val="72A439A3"/>
    <w:rsid w:val="72A64CA8"/>
    <w:rsid w:val="72C41CD9"/>
    <w:rsid w:val="72D9097A"/>
    <w:rsid w:val="73001DCC"/>
    <w:rsid w:val="731178E3"/>
    <w:rsid w:val="73402061"/>
    <w:rsid w:val="736E0E6D"/>
    <w:rsid w:val="738E3316"/>
    <w:rsid w:val="73973E3A"/>
    <w:rsid w:val="73A82062"/>
    <w:rsid w:val="73C2417B"/>
    <w:rsid w:val="73D24415"/>
    <w:rsid w:val="73EA784A"/>
    <w:rsid w:val="743B1A7D"/>
    <w:rsid w:val="7455116B"/>
    <w:rsid w:val="745F6C7C"/>
    <w:rsid w:val="74645F02"/>
    <w:rsid w:val="74653984"/>
    <w:rsid w:val="749444D3"/>
    <w:rsid w:val="74A55024"/>
    <w:rsid w:val="74B23A83"/>
    <w:rsid w:val="74D516B9"/>
    <w:rsid w:val="74DB35C2"/>
    <w:rsid w:val="750072B4"/>
    <w:rsid w:val="75095CD1"/>
    <w:rsid w:val="751167ED"/>
    <w:rsid w:val="75471462"/>
    <w:rsid w:val="755A749F"/>
    <w:rsid w:val="761A1D50"/>
    <w:rsid w:val="76683AED"/>
    <w:rsid w:val="766B7857"/>
    <w:rsid w:val="76732C9D"/>
    <w:rsid w:val="76864D7D"/>
    <w:rsid w:val="76921E95"/>
    <w:rsid w:val="769F2D64"/>
    <w:rsid w:val="76A46677"/>
    <w:rsid w:val="76BF0DED"/>
    <w:rsid w:val="76C06CCE"/>
    <w:rsid w:val="77131D70"/>
    <w:rsid w:val="77186759"/>
    <w:rsid w:val="771F15FE"/>
    <w:rsid w:val="77207080"/>
    <w:rsid w:val="7728018A"/>
    <w:rsid w:val="772D6B8B"/>
    <w:rsid w:val="7732281D"/>
    <w:rsid w:val="77387176"/>
    <w:rsid w:val="77480F82"/>
    <w:rsid w:val="77492442"/>
    <w:rsid w:val="777A2C11"/>
    <w:rsid w:val="777F291C"/>
    <w:rsid w:val="77846DA4"/>
    <w:rsid w:val="778F795D"/>
    <w:rsid w:val="77E524BA"/>
    <w:rsid w:val="78042B76"/>
    <w:rsid w:val="7805161F"/>
    <w:rsid w:val="78085CF8"/>
    <w:rsid w:val="782B0837"/>
    <w:rsid w:val="784E45CF"/>
    <w:rsid w:val="785A227F"/>
    <w:rsid w:val="78952465"/>
    <w:rsid w:val="789A0AEB"/>
    <w:rsid w:val="78A413FA"/>
    <w:rsid w:val="78A56E7C"/>
    <w:rsid w:val="78D366C6"/>
    <w:rsid w:val="78EA1B6E"/>
    <w:rsid w:val="78F114F9"/>
    <w:rsid w:val="790C25A7"/>
    <w:rsid w:val="790C7B25"/>
    <w:rsid w:val="791036FA"/>
    <w:rsid w:val="794B1971"/>
    <w:rsid w:val="7961146B"/>
    <w:rsid w:val="796D46C6"/>
    <w:rsid w:val="798B53DB"/>
    <w:rsid w:val="7997796A"/>
    <w:rsid w:val="79B45D07"/>
    <w:rsid w:val="79BC3997"/>
    <w:rsid w:val="79C23DD0"/>
    <w:rsid w:val="79C248BF"/>
    <w:rsid w:val="79E6728C"/>
    <w:rsid w:val="79EE5F19"/>
    <w:rsid w:val="7A184CB0"/>
    <w:rsid w:val="7A1A3EAD"/>
    <w:rsid w:val="7A430EA6"/>
    <w:rsid w:val="7A442306"/>
    <w:rsid w:val="7A6359F5"/>
    <w:rsid w:val="7A6F196A"/>
    <w:rsid w:val="7A83640D"/>
    <w:rsid w:val="7A8E0021"/>
    <w:rsid w:val="7A941198"/>
    <w:rsid w:val="7AC15EF1"/>
    <w:rsid w:val="7ACF3E92"/>
    <w:rsid w:val="7AEA54AC"/>
    <w:rsid w:val="7AF50CCA"/>
    <w:rsid w:val="7B13683E"/>
    <w:rsid w:val="7B315C9C"/>
    <w:rsid w:val="7B4F485C"/>
    <w:rsid w:val="7B585E3C"/>
    <w:rsid w:val="7B680137"/>
    <w:rsid w:val="7B6D768F"/>
    <w:rsid w:val="7B7E06C4"/>
    <w:rsid w:val="7B9052C5"/>
    <w:rsid w:val="7BB42002"/>
    <w:rsid w:val="7BC703CB"/>
    <w:rsid w:val="7BC86AA4"/>
    <w:rsid w:val="7BD25D37"/>
    <w:rsid w:val="7BF31AE6"/>
    <w:rsid w:val="7BFC5DC1"/>
    <w:rsid w:val="7C140848"/>
    <w:rsid w:val="7C140FA4"/>
    <w:rsid w:val="7C147DB6"/>
    <w:rsid w:val="7C2524E2"/>
    <w:rsid w:val="7C585A30"/>
    <w:rsid w:val="7C6159BC"/>
    <w:rsid w:val="7C776639"/>
    <w:rsid w:val="7C7E29CD"/>
    <w:rsid w:val="7C815CBD"/>
    <w:rsid w:val="7C8E2FEA"/>
    <w:rsid w:val="7C9877BF"/>
    <w:rsid w:val="7CD91176"/>
    <w:rsid w:val="7D0701BA"/>
    <w:rsid w:val="7D314F01"/>
    <w:rsid w:val="7D4F649D"/>
    <w:rsid w:val="7D551EE0"/>
    <w:rsid w:val="7D564C1D"/>
    <w:rsid w:val="7D7B196D"/>
    <w:rsid w:val="7D7C089F"/>
    <w:rsid w:val="7D9A699F"/>
    <w:rsid w:val="7DC616C1"/>
    <w:rsid w:val="7DD2457A"/>
    <w:rsid w:val="7DF83F11"/>
    <w:rsid w:val="7E0B17CB"/>
    <w:rsid w:val="7E292D8B"/>
    <w:rsid w:val="7E3B649B"/>
    <w:rsid w:val="7E582255"/>
    <w:rsid w:val="7E631894"/>
    <w:rsid w:val="7E6F38D7"/>
    <w:rsid w:val="7EA02EFE"/>
    <w:rsid w:val="7EB50F06"/>
    <w:rsid w:val="7EB738F3"/>
    <w:rsid w:val="7ED75578"/>
    <w:rsid w:val="7F0D0A7F"/>
    <w:rsid w:val="7F151C89"/>
    <w:rsid w:val="7F186AD2"/>
    <w:rsid w:val="7F7E58BB"/>
    <w:rsid w:val="7F8A16CD"/>
    <w:rsid w:val="7F8D157D"/>
    <w:rsid w:val="7FA96067"/>
    <w:rsid w:val="7FD63D4B"/>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iPriority="99"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1"/>
    <w:next w:val="1"/>
    <w:link w:val="39"/>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5"/>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caption"/>
    <w:basedOn w:val="1"/>
    <w:next w:val="1"/>
    <w:qFormat/>
    <w:uiPriority w:val="0"/>
    <w:pPr>
      <w:spacing w:before="120" w:after="120"/>
    </w:pPr>
    <w:rPr>
      <w:b/>
      <w:lang w:eastAsia="en-GB"/>
    </w:rPr>
  </w:style>
  <w:style w:type="paragraph" w:styleId="13">
    <w:name w:val="annotation text"/>
    <w:basedOn w:val="1"/>
    <w:qFormat/>
    <w:uiPriority w:val="0"/>
    <w:pPr>
      <w:jc w:val="left"/>
    </w:pPr>
  </w:style>
  <w:style w:type="paragraph" w:styleId="14">
    <w:name w:val="Body Text"/>
    <w:basedOn w:val="1"/>
    <w:qFormat/>
    <w:uiPriority w:val="0"/>
    <w:pPr>
      <w:spacing w:after="120"/>
      <w:jc w:val="both"/>
    </w:pPr>
    <w:rPr>
      <w:lang w:eastAsia="zh-CN"/>
    </w:rPr>
  </w:style>
  <w:style w:type="paragraph" w:styleId="15">
    <w:name w:val="List 2"/>
    <w:basedOn w:val="1"/>
    <w:qFormat/>
    <w:uiPriority w:val="0"/>
    <w:pPr>
      <w:ind w:left="851"/>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List"/>
    <w:basedOn w:val="1"/>
    <w:qFormat/>
    <w:uiPriority w:val="0"/>
    <w:pPr>
      <w:ind w:left="568" w:hanging="284"/>
    </w:p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qFormat/>
    <w:uiPriority w:val="99"/>
    <w:rPr>
      <w:color w:val="0000FF"/>
      <w:u w:val="single"/>
    </w:rPr>
  </w:style>
  <w:style w:type="paragraph" w:customStyle="1" w:styleId="23">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4">
    <w:name w:val="List Paragraph"/>
    <w:basedOn w:val="1"/>
    <w:qFormat/>
    <w:uiPriority w:val="34"/>
    <w:pPr>
      <w:spacing w:after="0"/>
      <w:ind w:left="840" w:leftChars="400" w:hanging="1440"/>
    </w:pPr>
    <w:rPr>
      <w:rFonts w:ascii="Times" w:hAnsi="Times" w:eastAsia="Batang"/>
      <w:szCs w:val="24"/>
    </w:rPr>
  </w:style>
  <w:style w:type="table" w:customStyle="1" w:styleId="25">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99"/>
    <w:pPr>
      <w:keepNext/>
      <w:keepLines/>
      <w:spacing w:after="0"/>
    </w:pPr>
    <w:rPr>
      <w:rFonts w:ascii="Arial" w:hAnsi="Arial"/>
      <w:sz w:val="18"/>
    </w:rPr>
  </w:style>
  <w:style w:type="paragraph" w:customStyle="1" w:styleId="30">
    <w:name w:val="B1"/>
    <w:basedOn w:val="18"/>
    <w:qFormat/>
    <w:uiPriority w:val="0"/>
    <w:pPr>
      <w:ind w:left="568" w:hanging="284"/>
    </w:pPr>
  </w:style>
  <w:style w:type="paragraph" w:customStyle="1" w:styleId="31">
    <w:name w:val="EQ"/>
    <w:basedOn w:val="1"/>
    <w:next w:val="1"/>
    <w:qFormat/>
    <w:uiPriority w:val="0"/>
    <w:pPr>
      <w:keepLines/>
      <w:tabs>
        <w:tab w:val="center" w:pos="4536"/>
        <w:tab w:val="right" w:pos="9072"/>
      </w:tabs>
    </w:pPr>
  </w:style>
  <w:style w:type="paragraph" w:customStyle="1" w:styleId="32">
    <w:name w:val="B2"/>
    <w:basedOn w:val="15"/>
    <w:qFormat/>
    <w:uiPriority w:val="0"/>
  </w:style>
  <w:style w:type="paragraph" w:customStyle="1" w:styleId="33">
    <w:name w:val="NO"/>
    <w:basedOn w:val="1"/>
    <w:qFormat/>
    <w:uiPriority w:val="0"/>
    <w:pPr>
      <w:keepLines/>
      <w:ind w:left="1135" w:hanging="851"/>
    </w:pPr>
  </w:style>
  <w:style w:type="character" w:customStyle="1" w:styleId="34">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6">
    <w:name w:val="B4"/>
    <w:basedOn w:val="1"/>
    <w:qFormat/>
    <w:uiPriority w:val="0"/>
    <w:pPr>
      <w:ind w:left="1418" w:hanging="284"/>
    </w:pPr>
  </w:style>
  <w:style w:type="paragraph" w:customStyle="1" w:styleId="37">
    <w:name w:val="B5"/>
    <w:basedOn w:val="1"/>
    <w:qFormat/>
    <w:uiPriority w:val="0"/>
    <w:pPr>
      <w:ind w:left="1702" w:hanging="284"/>
    </w:pPr>
  </w:style>
  <w:style w:type="paragraph" w:customStyle="1" w:styleId="38">
    <w:name w:val="B3"/>
    <w:basedOn w:val="11"/>
    <w:qFormat/>
    <w:uiPriority w:val="0"/>
    <w:pPr>
      <w:ind w:left="1135" w:hanging="284"/>
    </w:pPr>
  </w:style>
  <w:style w:type="character" w:customStyle="1" w:styleId="39">
    <w:name w:val="标题 2 Char"/>
    <w:link w:val="3"/>
    <w:qFormat/>
    <w:uiPriority w:val="0"/>
    <w:rPr>
      <w:rFonts w:ascii="Arial" w:hAnsi="Arial" w:eastAsia="黑体"/>
      <w:sz w:val="32"/>
    </w:rPr>
  </w:style>
  <w:style w:type="table" w:customStyle="1" w:styleId="40">
    <w:name w:val="TableGrid48"/>
    <w:basedOn w:val="19"/>
    <w:qFormat/>
    <w:uiPriority w:val="9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table" w:customStyle="1" w:styleId="41">
    <w:name w:val="TableGrid49"/>
    <w:basedOn w:val="19"/>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42">
    <w:name w:val="List Paragraph9"/>
    <w:basedOn w:val="1"/>
    <w:qFormat/>
    <w:uiPriority w:val="34"/>
    <w:pPr>
      <w:ind w:left="840" w:leftChars="400"/>
    </w:pPr>
    <w:rPr>
      <w:lang w:eastAsia="zh-CN"/>
    </w:rPr>
  </w:style>
  <w:style w:type="paragraph" w:customStyle="1" w:styleId="43">
    <w:name w:val="清單段落2"/>
    <w:basedOn w:val="1"/>
    <w:qFormat/>
    <w:uiPriority w:val="99"/>
    <w:pPr>
      <w:ind w:left="283" w:hanging="283"/>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16</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2025-02-07T03:53:45Z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